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C36A7" w14:textId="188220F9" w:rsidR="00F13CAC" w:rsidRDefault="00F13CAC" w:rsidP="00F13CAC">
      <w:pPr>
        <w:pStyle w:val="2"/>
      </w:pPr>
      <w:bookmarkStart w:id="0" w:name="X4d00aacf7f6c256b74482ec68ee780345c058a8"/>
      <w:r w:rsidRPr="009E64D2">
        <w:rPr>
          <w:highlight w:val="yellow"/>
        </w:rPr>
        <w:t>Suppl</w:t>
      </w:r>
      <w:r>
        <w:rPr>
          <w:rFonts w:hint="eastAsia"/>
          <w:highlight w:val="yellow"/>
        </w:rPr>
        <w:t>4</w:t>
      </w:r>
      <w:r w:rsidRPr="009E64D2">
        <w:rPr>
          <w:highlight w:val="yellow"/>
        </w:rPr>
        <w:t>. Detailed Outcome Measures by Study</w:t>
      </w:r>
      <w:bookmarkEnd w:id="0"/>
    </w:p>
    <w:tbl>
      <w:tblPr>
        <w:tblStyle w:val="afd"/>
        <w:tblW w:w="5000" w:type="pct"/>
        <w:tblLook w:val="07E0" w:firstRow="1" w:lastRow="1" w:firstColumn="1" w:lastColumn="1" w:noHBand="1" w:noVBand="1"/>
      </w:tblPr>
      <w:tblGrid>
        <w:gridCol w:w="1252"/>
        <w:gridCol w:w="1726"/>
        <w:gridCol w:w="1756"/>
        <w:gridCol w:w="1738"/>
        <w:gridCol w:w="1824"/>
      </w:tblGrid>
      <w:tr w:rsidR="00F13CAC" w14:paraId="681C48AE" w14:textId="77777777" w:rsidTr="00265C74">
        <w:tc>
          <w:tcPr>
            <w:tcW w:w="0" w:type="auto"/>
          </w:tcPr>
          <w:p w14:paraId="074977D8" w14:textId="77777777" w:rsidR="00F13CAC" w:rsidRDefault="00F13CAC" w:rsidP="00265C74">
            <w:pPr>
              <w:pStyle w:val="Compact"/>
            </w:pPr>
            <w:r>
              <w:t>Study</w:t>
            </w:r>
          </w:p>
        </w:tc>
        <w:tc>
          <w:tcPr>
            <w:tcW w:w="0" w:type="auto"/>
          </w:tcPr>
          <w:p w14:paraId="28873E69" w14:textId="77777777" w:rsidR="00F13CAC" w:rsidRDefault="00F13CAC" w:rsidP="00265C74">
            <w:pPr>
              <w:pStyle w:val="Compact"/>
            </w:pPr>
            <w:r>
              <w:t>Primary Outcome Definition</w:t>
            </w:r>
          </w:p>
        </w:tc>
        <w:tc>
          <w:tcPr>
            <w:tcW w:w="0" w:type="auto"/>
          </w:tcPr>
          <w:p w14:paraId="67720AAC" w14:textId="77777777" w:rsidR="00F13CAC" w:rsidRDefault="00F13CAC" w:rsidP="00265C74">
            <w:pPr>
              <w:pStyle w:val="Compact"/>
            </w:pPr>
            <w:r>
              <w:t>Secondary Outcomes</w:t>
            </w:r>
          </w:p>
        </w:tc>
        <w:tc>
          <w:tcPr>
            <w:tcW w:w="0" w:type="auto"/>
          </w:tcPr>
          <w:p w14:paraId="1D106218" w14:textId="77777777" w:rsidR="00F13CAC" w:rsidRDefault="00F13CAC" w:rsidP="00265C74">
            <w:pPr>
              <w:pStyle w:val="Compact"/>
            </w:pPr>
            <w:r>
              <w:t>Assessment Method</w:t>
            </w:r>
          </w:p>
        </w:tc>
        <w:tc>
          <w:tcPr>
            <w:tcW w:w="0" w:type="auto"/>
          </w:tcPr>
          <w:p w14:paraId="189004FE" w14:textId="77777777" w:rsidR="00F13CAC" w:rsidRDefault="00F13CAC" w:rsidP="00265C74">
            <w:pPr>
              <w:pStyle w:val="Compact"/>
            </w:pPr>
            <w:r>
              <w:t>Success Criteria</w:t>
            </w:r>
          </w:p>
        </w:tc>
      </w:tr>
      <w:tr w:rsidR="00F13CAC" w14:paraId="62F21CE7" w14:textId="77777777" w:rsidTr="00265C74">
        <w:tc>
          <w:tcPr>
            <w:tcW w:w="0" w:type="auto"/>
          </w:tcPr>
          <w:p w14:paraId="201D3532" w14:textId="77777777" w:rsidR="00F13CAC" w:rsidRDefault="00F13CAC" w:rsidP="00265C74">
            <w:pPr>
              <w:pStyle w:val="Compact"/>
            </w:pPr>
            <w:r>
              <w:t>Anderson et al.</w:t>
            </w:r>
          </w:p>
        </w:tc>
        <w:tc>
          <w:tcPr>
            <w:tcW w:w="0" w:type="auto"/>
          </w:tcPr>
          <w:p w14:paraId="1B8E8DEB" w14:textId="77777777" w:rsidR="00F13CAC" w:rsidRDefault="00F13CAC" w:rsidP="00265C74">
            <w:pPr>
              <w:pStyle w:val="Compact"/>
            </w:pPr>
            <w:r>
              <w:t>Complete symptom resolution</w:t>
            </w:r>
          </w:p>
        </w:tc>
        <w:tc>
          <w:tcPr>
            <w:tcW w:w="0" w:type="auto"/>
          </w:tcPr>
          <w:p w14:paraId="46E7202D" w14:textId="77777777" w:rsidR="00F13CAC" w:rsidRDefault="00F13CAC" w:rsidP="00265C74">
            <w:pPr>
              <w:pStyle w:val="Compact"/>
            </w:pPr>
            <w:r>
              <w:t>Bleeding reduction, pain scores</w:t>
            </w:r>
          </w:p>
        </w:tc>
        <w:tc>
          <w:tcPr>
            <w:tcW w:w="0" w:type="auto"/>
          </w:tcPr>
          <w:p w14:paraId="2BCA33D8" w14:textId="77777777" w:rsidR="00F13CAC" w:rsidRDefault="00F13CAC" w:rsidP="00265C74">
            <w:pPr>
              <w:pStyle w:val="Compact"/>
            </w:pPr>
            <w:r>
              <w:t>VAS, menstrual diary</w:t>
            </w:r>
          </w:p>
        </w:tc>
        <w:tc>
          <w:tcPr>
            <w:tcW w:w="0" w:type="auto"/>
          </w:tcPr>
          <w:p w14:paraId="0733A29D" w14:textId="77777777" w:rsidR="00F13CAC" w:rsidRDefault="00F13CAC" w:rsidP="00265C74">
            <w:pPr>
              <w:pStyle w:val="Compact"/>
            </w:pPr>
            <w:r>
              <w:t>&gt;90% symptom reduction</w:t>
            </w:r>
          </w:p>
        </w:tc>
      </w:tr>
      <w:tr w:rsidR="00F13CAC" w14:paraId="6E90DA8A" w14:textId="77777777" w:rsidTr="00265C74">
        <w:tc>
          <w:tcPr>
            <w:tcW w:w="0" w:type="auto"/>
          </w:tcPr>
          <w:p w14:paraId="7D4BA8C6" w14:textId="77777777" w:rsidR="00F13CAC" w:rsidRDefault="00F13CAC" w:rsidP="00265C74">
            <w:pPr>
              <w:pStyle w:val="Compact"/>
            </w:pPr>
            <w:r>
              <w:t>Brown et al.</w:t>
            </w:r>
          </w:p>
        </w:tc>
        <w:tc>
          <w:tcPr>
            <w:tcW w:w="0" w:type="auto"/>
          </w:tcPr>
          <w:p w14:paraId="5A96B27B" w14:textId="77777777" w:rsidR="00F13CAC" w:rsidRDefault="00F13CAC" w:rsidP="00265C74">
            <w:pPr>
              <w:pStyle w:val="Compact"/>
            </w:pPr>
            <w:r>
              <w:t>Anatomical defect closure</w:t>
            </w:r>
          </w:p>
        </w:tc>
        <w:tc>
          <w:tcPr>
            <w:tcW w:w="0" w:type="auto"/>
          </w:tcPr>
          <w:p w14:paraId="624A10F1" w14:textId="77777777" w:rsidR="00F13CAC" w:rsidRDefault="00F13CAC" w:rsidP="00265C74">
            <w:pPr>
              <w:pStyle w:val="Compact"/>
            </w:pPr>
            <w:r>
              <w:t>Complication rates</w:t>
            </w:r>
          </w:p>
        </w:tc>
        <w:tc>
          <w:tcPr>
            <w:tcW w:w="0" w:type="auto"/>
          </w:tcPr>
          <w:p w14:paraId="4E78DBD8" w14:textId="77777777" w:rsidR="00F13CAC" w:rsidRDefault="00F13CAC" w:rsidP="00265C74">
            <w:pPr>
              <w:pStyle w:val="Compact"/>
            </w:pPr>
            <w:r>
              <w:t>Ultrasound, hysteroscopy</w:t>
            </w:r>
          </w:p>
        </w:tc>
        <w:tc>
          <w:tcPr>
            <w:tcW w:w="0" w:type="auto"/>
          </w:tcPr>
          <w:p w14:paraId="0D96D5B3" w14:textId="77777777" w:rsidR="00F13CAC" w:rsidRDefault="00F13CAC" w:rsidP="00265C74">
            <w:pPr>
              <w:pStyle w:val="Compact"/>
            </w:pPr>
            <w:r>
              <w:t>Complete closure on imaging</w:t>
            </w:r>
          </w:p>
        </w:tc>
      </w:tr>
      <w:tr w:rsidR="00F13CAC" w14:paraId="1FB270A5" w14:textId="77777777" w:rsidTr="00265C74">
        <w:tc>
          <w:tcPr>
            <w:tcW w:w="0" w:type="auto"/>
          </w:tcPr>
          <w:p w14:paraId="461CC7E9" w14:textId="77777777" w:rsidR="00F13CAC" w:rsidRDefault="00F13CAC" w:rsidP="00265C74">
            <w:pPr>
              <w:pStyle w:val="Compact"/>
            </w:pPr>
            <w:r>
              <w:t>Chen et al.</w:t>
            </w:r>
          </w:p>
        </w:tc>
        <w:tc>
          <w:tcPr>
            <w:tcW w:w="0" w:type="auto"/>
          </w:tcPr>
          <w:p w14:paraId="592DFF26" w14:textId="77777777" w:rsidR="00F13CAC" w:rsidRDefault="00F13CAC" w:rsidP="00265C74">
            <w:pPr>
              <w:pStyle w:val="Compact"/>
            </w:pPr>
            <w:r>
              <w:t>Composite success score</w:t>
            </w:r>
          </w:p>
        </w:tc>
        <w:tc>
          <w:tcPr>
            <w:tcW w:w="0" w:type="auto"/>
          </w:tcPr>
          <w:p w14:paraId="54A235E9" w14:textId="77777777" w:rsidR="00F13CAC" w:rsidRDefault="00F13CAC" w:rsidP="00265C74">
            <w:pPr>
              <w:pStyle w:val="Compact"/>
            </w:pPr>
            <w:r>
              <w:t>QoL, fertility outcomes</w:t>
            </w:r>
          </w:p>
        </w:tc>
        <w:tc>
          <w:tcPr>
            <w:tcW w:w="0" w:type="auto"/>
          </w:tcPr>
          <w:p w14:paraId="6DFB1511" w14:textId="77777777" w:rsidR="00F13CAC" w:rsidRDefault="00F13CAC" w:rsidP="00265C74">
            <w:pPr>
              <w:pStyle w:val="Compact"/>
            </w:pPr>
            <w:r>
              <w:t>Validated questionnaire</w:t>
            </w:r>
          </w:p>
        </w:tc>
        <w:tc>
          <w:tcPr>
            <w:tcW w:w="0" w:type="auto"/>
          </w:tcPr>
          <w:p w14:paraId="54641CD1" w14:textId="77777777" w:rsidR="00F13CAC" w:rsidRDefault="00F13CAC" w:rsidP="00265C74">
            <w:pPr>
              <w:pStyle w:val="Compact"/>
            </w:pPr>
            <w:r>
              <w:t>Score &gt;80/100</w:t>
            </w:r>
          </w:p>
        </w:tc>
      </w:tr>
      <w:tr w:rsidR="00F13CAC" w14:paraId="134A0DAB" w14:textId="77777777" w:rsidTr="00265C74">
        <w:tc>
          <w:tcPr>
            <w:tcW w:w="0" w:type="auto"/>
          </w:tcPr>
          <w:p w14:paraId="1B9820F1" w14:textId="77777777" w:rsidR="00F13CAC" w:rsidRDefault="00F13CAC" w:rsidP="00265C74">
            <w:pPr>
              <w:pStyle w:val="Compact"/>
            </w:pPr>
            <w:r>
              <w:t>Davis et al.</w:t>
            </w:r>
          </w:p>
        </w:tc>
        <w:tc>
          <w:tcPr>
            <w:tcW w:w="0" w:type="auto"/>
          </w:tcPr>
          <w:p w14:paraId="36347D77" w14:textId="77777777" w:rsidR="00F13CAC" w:rsidRDefault="00F13CAC" w:rsidP="00265C74">
            <w:pPr>
              <w:pStyle w:val="Compact"/>
            </w:pPr>
            <w:r>
              <w:t>Bleeding improvement</w:t>
            </w:r>
          </w:p>
        </w:tc>
        <w:tc>
          <w:tcPr>
            <w:tcW w:w="0" w:type="auto"/>
          </w:tcPr>
          <w:p w14:paraId="16BE15C0" w14:textId="77777777" w:rsidR="00F13CAC" w:rsidRDefault="00F13CAC" w:rsidP="00265C74">
            <w:pPr>
              <w:pStyle w:val="Compact"/>
            </w:pPr>
            <w:r>
              <w:t>Patient satisfaction</w:t>
            </w:r>
          </w:p>
        </w:tc>
        <w:tc>
          <w:tcPr>
            <w:tcW w:w="0" w:type="auto"/>
          </w:tcPr>
          <w:p w14:paraId="15552039" w14:textId="77777777" w:rsidR="00F13CAC" w:rsidRDefault="00F13CAC" w:rsidP="00265C74">
            <w:pPr>
              <w:pStyle w:val="Compact"/>
            </w:pPr>
            <w:r>
              <w:t>Menstrual diary</w:t>
            </w:r>
          </w:p>
        </w:tc>
        <w:tc>
          <w:tcPr>
            <w:tcW w:w="0" w:type="auto"/>
          </w:tcPr>
          <w:p w14:paraId="7DC1EA65" w14:textId="77777777" w:rsidR="00F13CAC" w:rsidRDefault="00F13CAC" w:rsidP="00265C74">
            <w:pPr>
              <w:pStyle w:val="Compact"/>
            </w:pPr>
            <w:r>
              <w:t>&gt;50% bleeding reduction</w:t>
            </w:r>
          </w:p>
        </w:tc>
      </w:tr>
      <w:tr w:rsidR="00F13CAC" w14:paraId="304945A3" w14:textId="77777777" w:rsidTr="00265C74">
        <w:tc>
          <w:tcPr>
            <w:tcW w:w="0" w:type="auto"/>
          </w:tcPr>
          <w:p w14:paraId="1AFB1F08" w14:textId="77777777" w:rsidR="00F13CAC" w:rsidRDefault="00F13CAC" w:rsidP="00265C74">
            <w:pPr>
              <w:pStyle w:val="Compact"/>
            </w:pPr>
            <w:r>
              <w:t>Evans et al.</w:t>
            </w:r>
          </w:p>
        </w:tc>
        <w:tc>
          <w:tcPr>
            <w:tcW w:w="0" w:type="auto"/>
          </w:tcPr>
          <w:p w14:paraId="2EE23B71" w14:textId="77777777" w:rsidR="00F13CAC" w:rsidRDefault="00F13CAC" w:rsidP="00265C74">
            <w:pPr>
              <w:pStyle w:val="Compact"/>
            </w:pPr>
            <w:r>
              <w:t>Symptom resolution</w:t>
            </w:r>
          </w:p>
        </w:tc>
        <w:tc>
          <w:tcPr>
            <w:tcW w:w="0" w:type="auto"/>
          </w:tcPr>
          <w:p w14:paraId="380F271B" w14:textId="77777777" w:rsidR="00F13CAC" w:rsidRDefault="00F13CAC" w:rsidP="00265C74">
            <w:pPr>
              <w:pStyle w:val="Compact"/>
            </w:pPr>
            <w:r>
              <w:t>Recurrence rates</w:t>
            </w:r>
          </w:p>
        </w:tc>
        <w:tc>
          <w:tcPr>
            <w:tcW w:w="0" w:type="auto"/>
          </w:tcPr>
          <w:p w14:paraId="385C1478" w14:textId="77777777" w:rsidR="00F13CAC" w:rsidRDefault="00F13CAC" w:rsidP="00265C74">
            <w:pPr>
              <w:pStyle w:val="Compact"/>
            </w:pPr>
            <w:r>
              <w:t>Clinical assessment</w:t>
            </w:r>
          </w:p>
        </w:tc>
        <w:tc>
          <w:tcPr>
            <w:tcW w:w="0" w:type="auto"/>
          </w:tcPr>
          <w:p w14:paraId="3F8A1B62" w14:textId="77777777" w:rsidR="00F13CAC" w:rsidRDefault="00F13CAC" w:rsidP="00265C74">
            <w:pPr>
              <w:pStyle w:val="Compact"/>
            </w:pPr>
            <w:r>
              <w:t>Complete resolution</w:t>
            </w:r>
          </w:p>
        </w:tc>
      </w:tr>
    </w:tbl>
    <w:p w14:paraId="06013930" w14:textId="77777777" w:rsidR="00F13CAC" w:rsidRDefault="00F13CAC" w:rsidP="00F13CAC">
      <w:r>
        <w:pict w14:anchorId="4FCA35BB">
          <v:rect id="_x0000_i1025" style="width:0;height:1.5pt" o:hralign="center" o:hrstd="t" o:hr="t"/>
        </w:pict>
      </w:r>
    </w:p>
    <w:p w14:paraId="77FB9809" w14:textId="77777777" w:rsidR="00F13CAC" w:rsidRDefault="00F13CAC" w:rsidP="00F13CAC">
      <w:pPr>
        <w:pStyle w:val="2"/>
      </w:pPr>
      <w:bookmarkStart w:id="1" w:name="X3436134597fcecbb33431e206f11ec356b30dc8"/>
    </w:p>
    <w:p w14:paraId="0A049AEB" w14:textId="77777777" w:rsidR="00F13CAC" w:rsidRDefault="00F13CAC" w:rsidP="00F13CAC">
      <w:pPr>
        <w:pStyle w:val="2"/>
      </w:pPr>
      <w:r>
        <w:t xml:space="preserve"> </w:t>
      </w:r>
      <w:bookmarkEnd w:id="1"/>
    </w:p>
    <w:p w14:paraId="44E12019" w14:textId="77777777" w:rsidR="009E48E0" w:rsidRDefault="009E48E0"/>
    <w:sectPr w:rsidR="009E48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CAC"/>
    <w:rsid w:val="00070661"/>
    <w:rsid w:val="00164869"/>
    <w:rsid w:val="00531D51"/>
    <w:rsid w:val="00922E90"/>
    <w:rsid w:val="009E48E0"/>
    <w:rsid w:val="00D673D8"/>
    <w:rsid w:val="00D976D7"/>
    <w:rsid w:val="00DC3868"/>
    <w:rsid w:val="00E74A70"/>
    <w:rsid w:val="00F13CAC"/>
    <w:rsid w:val="00F57F6A"/>
    <w:rsid w:val="00F8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9AF831"/>
  <w15:chartTrackingRefBased/>
  <w15:docId w15:val="{7EE56C42-DB83-4B43-AA20-E0B346546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3CAC"/>
    <w:pPr>
      <w:spacing w:after="200"/>
    </w:pPr>
    <w:rPr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E74A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E74A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4A70"/>
    <w:pPr>
      <w:keepNext/>
      <w:keepLines/>
      <w:spacing w:before="160" w:after="80"/>
      <w:outlineLvl w:val="2"/>
    </w:pPr>
    <w:rPr>
      <w:rFonts w:ascii="Times New Roman" w:eastAsiaTheme="majorEastAsia" w:hAnsi="Times New Roman" w:cstheme="majorBidi"/>
      <w:color w:val="0F4761" w:themeColor="accent1" w:themeShade="BF"/>
      <w:sz w:val="28"/>
      <w:szCs w:val="28"/>
      <w:lang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4A70"/>
    <w:pPr>
      <w:keepNext/>
      <w:keepLines/>
      <w:spacing w:before="80" w:after="40"/>
      <w:outlineLvl w:val="3"/>
    </w:pPr>
    <w:rPr>
      <w:rFonts w:ascii="Times New Roman" w:eastAsiaTheme="majorEastAsia" w:hAnsi="Times New Roman" w:cstheme="majorBidi"/>
      <w:i/>
      <w:iCs/>
      <w:color w:val="0F4761" w:themeColor="accent1" w:themeShade="BF"/>
      <w:lang w:eastAsia="zh-C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4A70"/>
    <w:pPr>
      <w:keepNext/>
      <w:keepLines/>
      <w:spacing w:before="80" w:after="40"/>
      <w:outlineLvl w:val="4"/>
    </w:pPr>
    <w:rPr>
      <w:rFonts w:ascii="Times New Roman" w:eastAsiaTheme="majorEastAsia" w:hAnsi="Times New Roman" w:cstheme="majorBidi"/>
      <w:color w:val="0F4761" w:themeColor="accent1" w:themeShade="BF"/>
      <w:lang w:eastAsia="zh-C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4A70"/>
    <w:pPr>
      <w:keepNext/>
      <w:keepLines/>
      <w:spacing w:before="40" w:after="0"/>
      <w:outlineLvl w:val="5"/>
    </w:pPr>
    <w:rPr>
      <w:rFonts w:ascii="Times New Roman" w:eastAsiaTheme="majorEastAsia" w:hAnsi="Times New Roman" w:cstheme="majorBidi"/>
      <w:i/>
      <w:iCs/>
      <w:color w:val="595959" w:themeColor="text1" w:themeTint="A6"/>
      <w:lang w:eastAsia="zh-C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4A70"/>
    <w:pPr>
      <w:keepNext/>
      <w:keepLines/>
      <w:spacing w:before="40" w:after="0"/>
      <w:outlineLvl w:val="6"/>
    </w:pPr>
    <w:rPr>
      <w:rFonts w:ascii="Times New Roman" w:eastAsiaTheme="majorEastAsia" w:hAnsi="Times New Roman" w:cstheme="majorBidi"/>
      <w:color w:val="595959" w:themeColor="text1" w:themeTint="A6"/>
      <w:lang w:eastAsia="zh-C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4A70"/>
    <w:pPr>
      <w:keepNext/>
      <w:keepLines/>
      <w:spacing w:after="0"/>
      <w:outlineLvl w:val="7"/>
    </w:pPr>
    <w:rPr>
      <w:rFonts w:ascii="Times New Roman" w:eastAsiaTheme="majorEastAsia" w:hAnsi="Times New Roman" w:cstheme="majorBidi"/>
      <w:i/>
      <w:iCs/>
      <w:color w:val="262626" w:themeColor="text1" w:themeTint="D9"/>
      <w:lang w:eastAsia="zh-C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4A70"/>
    <w:pPr>
      <w:keepNext/>
      <w:keepLines/>
      <w:spacing w:after="0"/>
      <w:outlineLvl w:val="8"/>
    </w:pPr>
    <w:rPr>
      <w:rFonts w:ascii="Times New Roman" w:eastAsiaTheme="majorEastAsia" w:hAnsi="Times New Roman" w:cstheme="majorBidi"/>
      <w:color w:val="262626" w:themeColor="text1" w:themeTint="D9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nseEmphasis1">
    <w:name w:val="Intense Emphasis1"/>
    <w:basedOn w:val="a0"/>
    <w:uiPriority w:val="21"/>
    <w:qFormat/>
    <w:rsid w:val="00E74A70"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a0"/>
    <w:uiPriority w:val="32"/>
    <w:qFormat/>
    <w:rsid w:val="00E74A70"/>
    <w:rPr>
      <w:b/>
      <w:bCs/>
      <w:smallCaps/>
      <w:color w:val="0F4761" w:themeColor="accent1" w:themeShade="BF"/>
      <w:spacing w:val="5"/>
    </w:rPr>
  </w:style>
  <w:style w:type="character" w:customStyle="1" w:styleId="anchor-text">
    <w:name w:val="anchor-text"/>
    <w:basedOn w:val="a0"/>
    <w:qFormat/>
    <w:rsid w:val="00E74A70"/>
  </w:style>
  <w:style w:type="character" w:customStyle="1" w:styleId="UnresolvedMention1">
    <w:name w:val="Unresolved Mention1"/>
    <w:basedOn w:val="a0"/>
    <w:uiPriority w:val="99"/>
    <w:semiHidden/>
    <w:unhideWhenUsed/>
    <w:qFormat/>
    <w:rsid w:val="00E74A70"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9"/>
    <w:qFormat/>
    <w:rsid w:val="00E74A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qFormat/>
    <w:rsid w:val="00E74A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qFormat/>
    <w:rsid w:val="00E74A70"/>
    <w:rPr>
      <w:rFonts w:ascii="Times New Roman" w:eastAsiaTheme="majorEastAsia" w:hAnsi="Times New Roman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0F4761" w:themeColor="accent1" w:themeShade="BF"/>
      <w:sz w:val="24"/>
      <w:szCs w:val="24"/>
    </w:rPr>
  </w:style>
  <w:style w:type="character" w:customStyle="1" w:styleId="50">
    <w:name w:val="标题 5 字符"/>
    <w:basedOn w:val="a0"/>
    <w:link w:val="5"/>
    <w:uiPriority w:val="9"/>
    <w:semiHidden/>
    <w:qFormat/>
    <w:rsid w:val="00E74A70"/>
    <w:rPr>
      <w:rFonts w:ascii="Times New Roman" w:eastAsiaTheme="majorEastAsia" w:hAnsi="Times New Roman"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595959" w:themeColor="text1" w:themeTint="A6"/>
      <w:sz w:val="24"/>
      <w:szCs w:val="24"/>
    </w:rPr>
  </w:style>
  <w:style w:type="character" w:customStyle="1" w:styleId="70">
    <w:name w:val="标题 7 字符"/>
    <w:basedOn w:val="a0"/>
    <w:link w:val="7"/>
    <w:uiPriority w:val="9"/>
    <w:semiHidden/>
    <w:qFormat/>
    <w:rsid w:val="00E74A70"/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character" w:customStyle="1" w:styleId="80">
    <w:name w:val="标题 8 字符"/>
    <w:basedOn w:val="a0"/>
    <w:link w:val="8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262626" w:themeColor="text1" w:themeTint="D9"/>
      <w:sz w:val="24"/>
      <w:szCs w:val="24"/>
    </w:rPr>
  </w:style>
  <w:style w:type="character" w:customStyle="1" w:styleId="90">
    <w:name w:val="标题 9 字符"/>
    <w:basedOn w:val="a0"/>
    <w:link w:val="9"/>
    <w:uiPriority w:val="9"/>
    <w:semiHidden/>
    <w:qFormat/>
    <w:rsid w:val="00E74A70"/>
    <w:rPr>
      <w:rFonts w:ascii="Times New Roman" w:eastAsiaTheme="majorEastAsia" w:hAnsi="Times New Roman" w:cstheme="majorBidi"/>
      <w:color w:val="262626" w:themeColor="text1" w:themeTint="D9"/>
      <w:sz w:val="24"/>
      <w:szCs w:val="24"/>
    </w:rPr>
  </w:style>
  <w:style w:type="paragraph" w:styleId="a3">
    <w:name w:val="annotation text"/>
    <w:basedOn w:val="a"/>
    <w:link w:val="a4"/>
    <w:uiPriority w:val="99"/>
    <w:semiHidden/>
    <w:unhideWhenUsed/>
    <w:qFormat/>
    <w:rsid w:val="00E74A70"/>
    <w:pPr>
      <w:spacing w:after="0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4">
    <w:name w:val="批注文字 字符"/>
    <w:basedOn w:val="a0"/>
    <w:link w:val="a3"/>
    <w:uiPriority w:val="99"/>
    <w:semiHidden/>
    <w:qFormat/>
    <w:rsid w:val="00E74A70"/>
    <w:rPr>
      <w:rFonts w:ascii="Times New Roman" w:eastAsia="Times New Roman" w:hAnsi="Times New Roman" w:cs="Times New Roman"/>
    </w:rPr>
  </w:style>
  <w:style w:type="paragraph" w:styleId="a5">
    <w:name w:val="header"/>
    <w:basedOn w:val="a"/>
    <w:link w:val="a6"/>
    <w:uiPriority w:val="99"/>
    <w:unhideWhenUsed/>
    <w:qFormat/>
    <w:rsid w:val="00E74A70"/>
    <w:pPr>
      <w:tabs>
        <w:tab w:val="center" w:pos="4680"/>
        <w:tab w:val="right" w:pos="9360"/>
      </w:tabs>
      <w:spacing w:after="0"/>
    </w:pPr>
    <w:rPr>
      <w:rFonts w:ascii="Times New Roman" w:eastAsia="Times New Roman" w:hAnsi="Times New Roman" w:cs="Times New Roman"/>
      <w:lang w:eastAsia="zh-CN"/>
    </w:rPr>
  </w:style>
  <w:style w:type="character" w:customStyle="1" w:styleId="a6">
    <w:name w:val="页眉 字符"/>
    <w:basedOn w:val="a0"/>
    <w:link w:val="a5"/>
    <w:uiPriority w:val="99"/>
    <w:qFormat/>
    <w:rsid w:val="00E74A70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qFormat/>
    <w:rsid w:val="00E74A70"/>
    <w:pPr>
      <w:tabs>
        <w:tab w:val="center" w:pos="4680"/>
        <w:tab w:val="right" w:pos="9360"/>
      </w:tabs>
      <w:spacing w:after="0"/>
    </w:pPr>
    <w:rPr>
      <w:rFonts w:ascii="Times New Roman" w:eastAsia="Times New Roman" w:hAnsi="Times New Roman" w:cs="Times New Roman"/>
      <w:lang w:eastAsia="zh-CN"/>
    </w:rPr>
  </w:style>
  <w:style w:type="character" w:customStyle="1" w:styleId="a8">
    <w:name w:val="页脚 字符"/>
    <w:basedOn w:val="a0"/>
    <w:link w:val="a7"/>
    <w:uiPriority w:val="99"/>
    <w:qFormat/>
    <w:rsid w:val="00E74A70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qFormat/>
    <w:rsid w:val="00E74A70"/>
    <w:rPr>
      <w:sz w:val="16"/>
      <w:szCs w:val="16"/>
    </w:rPr>
  </w:style>
  <w:style w:type="character" w:styleId="aa">
    <w:name w:val="line number"/>
    <w:basedOn w:val="a0"/>
    <w:uiPriority w:val="99"/>
    <w:semiHidden/>
    <w:unhideWhenUsed/>
    <w:qFormat/>
    <w:rsid w:val="00E74A70"/>
  </w:style>
  <w:style w:type="character" w:styleId="ab">
    <w:name w:val="page number"/>
    <w:basedOn w:val="a0"/>
    <w:uiPriority w:val="99"/>
    <w:semiHidden/>
    <w:unhideWhenUsed/>
    <w:qFormat/>
    <w:rsid w:val="00E74A70"/>
  </w:style>
  <w:style w:type="paragraph" w:styleId="ac">
    <w:name w:val="Title"/>
    <w:basedOn w:val="a"/>
    <w:next w:val="a"/>
    <w:link w:val="ad"/>
    <w:uiPriority w:val="10"/>
    <w:qFormat/>
    <w:rsid w:val="00E74A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customStyle="1" w:styleId="ad">
    <w:name w:val="标题 字符"/>
    <w:basedOn w:val="a0"/>
    <w:link w:val="ac"/>
    <w:uiPriority w:val="10"/>
    <w:qFormat/>
    <w:rsid w:val="00E74A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e">
    <w:name w:val="Subtitle"/>
    <w:basedOn w:val="a"/>
    <w:next w:val="a"/>
    <w:link w:val="af"/>
    <w:uiPriority w:val="11"/>
    <w:qFormat/>
    <w:rsid w:val="00E74A70"/>
    <w:pPr>
      <w:spacing w:after="0"/>
    </w:pPr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  <w:lang w:eastAsia="zh-CN"/>
    </w:rPr>
  </w:style>
  <w:style w:type="character" w:customStyle="1" w:styleId="af">
    <w:name w:val="副标题 字符"/>
    <w:basedOn w:val="a0"/>
    <w:link w:val="ae"/>
    <w:uiPriority w:val="11"/>
    <w:qFormat/>
    <w:rsid w:val="00E74A70"/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</w:rPr>
  </w:style>
  <w:style w:type="character" w:styleId="af0">
    <w:name w:val="Hyperlink"/>
    <w:basedOn w:val="a0"/>
    <w:uiPriority w:val="99"/>
    <w:unhideWhenUsed/>
    <w:qFormat/>
    <w:rsid w:val="00E74A70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qFormat/>
    <w:rsid w:val="00E74A70"/>
    <w:rPr>
      <w:color w:val="96607D" w:themeColor="followedHyperlink"/>
      <w:u w:val="single"/>
    </w:rPr>
  </w:style>
  <w:style w:type="paragraph" w:styleId="af2">
    <w:name w:val="Normal (Web)"/>
    <w:basedOn w:val="a"/>
    <w:uiPriority w:val="99"/>
    <w:unhideWhenUsed/>
    <w:qFormat/>
    <w:rsid w:val="00E74A7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zh-CN"/>
    </w:rPr>
  </w:style>
  <w:style w:type="paragraph" w:styleId="af3">
    <w:name w:val="annotation subject"/>
    <w:basedOn w:val="a3"/>
    <w:next w:val="a3"/>
    <w:link w:val="af4"/>
    <w:uiPriority w:val="99"/>
    <w:semiHidden/>
    <w:unhideWhenUsed/>
    <w:qFormat/>
    <w:rsid w:val="00E74A70"/>
    <w:rPr>
      <w:b/>
      <w:bCs/>
    </w:rPr>
  </w:style>
  <w:style w:type="character" w:customStyle="1" w:styleId="af4">
    <w:name w:val="批注主题 字符"/>
    <w:basedOn w:val="a4"/>
    <w:link w:val="af3"/>
    <w:uiPriority w:val="99"/>
    <w:semiHidden/>
    <w:qFormat/>
    <w:rsid w:val="00E74A70"/>
    <w:rPr>
      <w:rFonts w:ascii="Times New Roman" w:eastAsia="Times New Roman" w:hAnsi="Times New Roman" w:cs="Times New Roman"/>
      <w:b/>
      <w:bCs/>
    </w:rPr>
  </w:style>
  <w:style w:type="paragraph" w:styleId="af5">
    <w:name w:val="List Paragraph"/>
    <w:basedOn w:val="a"/>
    <w:uiPriority w:val="34"/>
    <w:qFormat/>
    <w:rsid w:val="00E74A70"/>
    <w:pPr>
      <w:spacing w:after="0"/>
      <w:ind w:left="720"/>
      <w:contextualSpacing/>
    </w:pPr>
    <w:rPr>
      <w:rFonts w:ascii="Times New Roman" w:eastAsia="Times New Roman" w:hAnsi="Times New Roman" w:cs="Times New Roman"/>
      <w:lang w:eastAsia="zh-CN"/>
    </w:rPr>
  </w:style>
  <w:style w:type="paragraph" w:styleId="af6">
    <w:name w:val="Quote"/>
    <w:basedOn w:val="a"/>
    <w:next w:val="a"/>
    <w:link w:val="af7"/>
    <w:uiPriority w:val="29"/>
    <w:qFormat/>
    <w:rsid w:val="00E74A70"/>
    <w:pPr>
      <w:spacing w:before="160" w:after="0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lang w:eastAsia="zh-CN"/>
    </w:rPr>
  </w:style>
  <w:style w:type="character" w:customStyle="1" w:styleId="af7">
    <w:name w:val="引用 字符"/>
    <w:basedOn w:val="a0"/>
    <w:link w:val="af6"/>
    <w:uiPriority w:val="29"/>
    <w:qFormat/>
    <w:rsid w:val="00E74A70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  <w:style w:type="paragraph" w:styleId="af8">
    <w:name w:val="Intense Quote"/>
    <w:basedOn w:val="a"/>
    <w:next w:val="a"/>
    <w:link w:val="af9"/>
    <w:uiPriority w:val="30"/>
    <w:qFormat/>
    <w:rsid w:val="00E74A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Times New Roman" w:eastAsia="Times New Roman" w:hAnsi="Times New Roman" w:cs="Times New Roman"/>
      <w:i/>
      <w:iCs/>
      <w:color w:val="0F4761" w:themeColor="accent1" w:themeShade="BF"/>
      <w:lang w:eastAsia="zh-CN"/>
    </w:rPr>
  </w:style>
  <w:style w:type="character" w:customStyle="1" w:styleId="af9">
    <w:name w:val="明显引用 字符"/>
    <w:basedOn w:val="a0"/>
    <w:link w:val="af8"/>
    <w:uiPriority w:val="30"/>
    <w:qFormat/>
    <w:rsid w:val="00E74A70"/>
    <w:rPr>
      <w:rFonts w:ascii="Times New Roman" w:eastAsia="Times New Roman" w:hAnsi="Times New Roman" w:cs="Times New Roman"/>
      <w:i/>
      <w:iCs/>
      <w:color w:val="0F4761" w:themeColor="accent1" w:themeShade="BF"/>
      <w:sz w:val="24"/>
      <w:szCs w:val="24"/>
    </w:rPr>
  </w:style>
  <w:style w:type="character" w:styleId="afa">
    <w:name w:val="Intense Emphasis"/>
    <w:basedOn w:val="a0"/>
    <w:uiPriority w:val="21"/>
    <w:qFormat/>
    <w:rsid w:val="00F13CAC"/>
    <w:rPr>
      <w:i/>
      <w:iCs/>
      <w:color w:val="0F4761" w:themeColor="accent1" w:themeShade="BF"/>
    </w:rPr>
  </w:style>
  <w:style w:type="character" w:styleId="afb">
    <w:name w:val="Intense Reference"/>
    <w:basedOn w:val="a0"/>
    <w:uiPriority w:val="32"/>
    <w:qFormat/>
    <w:rsid w:val="00F13CAC"/>
    <w:rPr>
      <w:b/>
      <w:bCs/>
      <w:smallCaps/>
      <w:color w:val="0F4761" w:themeColor="accent1" w:themeShade="BF"/>
      <w:spacing w:val="5"/>
    </w:rPr>
  </w:style>
  <w:style w:type="paragraph" w:customStyle="1" w:styleId="Compact">
    <w:name w:val="Compact"/>
    <w:basedOn w:val="afc"/>
    <w:qFormat/>
    <w:rsid w:val="00F13CAC"/>
    <w:pPr>
      <w:spacing w:before="36" w:after="36"/>
    </w:pPr>
  </w:style>
  <w:style w:type="table" w:styleId="afd">
    <w:name w:val="Table Grid"/>
    <w:basedOn w:val="a1"/>
    <w:rsid w:val="00F13CAC"/>
    <w:rPr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Body Text"/>
    <w:basedOn w:val="a"/>
    <w:link w:val="afe"/>
    <w:uiPriority w:val="99"/>
    <w:semiHidden/>
    <w:unhideWhenUsed/>
    <w:rsid w:val="00F13CAC"/>
    <w:pPr>
      <w:spacing w:after="120"/>
    </w:pPr>
  </w:style>
  <w:style w:type="character" w:customStyle="1" w:styleId="afe">
    <w:name w:val="正文文本 字符"/>
    <w:basedOn w:val="a0"/>
    <w:link w:val="afc"/>
    <w:uiPriority w:val="99"/>
    <w:semiHidden/>
    <w:rsid w:val="00F13CAC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558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 R</dc:creator>
  <cp:keywords/>
  <dc:description/>
  <cp:lastModifiedBy>May R</cp:lastModifiedBy>
  <cp:revision>1</cp:revision>
  <dcterms:created xsi:type="dcterms:W3CDTF">2026-06-18T14:55:00Z</dcterms:created>
  <dcterms:modified xsi:type="dcterms:W3CDTF">2026-06-18T14:55:00Z</dcterms:modified>
</cp:coreProperties>
</file>