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FC1F0" w14:textId="77777777" w:rsidR="007F4D6A" w:rsidRDefault="007F4D6A" w:rsidP="007F4D6A">
      <w:pPr>
        <w:widowControl w:val="0"/>
        <w:adjustRightInd w:val="0"/>
        <w:snapToGrid w:val="0"/>
        <w:spacing w:line="240" w:lineRule="auto"/>
        <w:rPr>
          <w:rFonts w:ascii="Times New Roman" w:hAnsi="Times New Roman" w:cs="Times New Roman"/>
          <w:highlight w:val="yellow"/>
          <w:lang w:eastAsia="zh-CN"/>
        </w:rPr>
      </w:pPr>
    </w:p>
    <w:p w14:paraId="02CFD24F" w14:textId="77777777" w:rsidR="007F4D6A" w:rsidRDefault="007F4D6A" w:rsidP="007F4D6A">
      <w:pPr>
        <w:widowControl w:val="0"/>
        <w:adjustRightInd w:val="0"/>
        <w:snapToGrid w:val="0"/>
        <w:spacing w:line="240" w:lineRule="auto"/>
        <w:rPr>
          <w:rFonts w:ascii="Times New Roman" w:hAnsi="Times New Roman" w:cs="Times New Roman"/>
          <w:highlight w:val="yellow"/>
          <w:lang w:eastAsia="zh-CN"/>
        </w:rPr>
      </w:pPr>
    </w:p>
    <w:p w14:paraId="79C3C410" w14:textId="77777777" w:rsidR="007F4D6A" w:rsidRPr="00A46971" w:rsidRDefault="007F4D6A" w:rsidP="007F4D6A">
      <w:pPr>
        <w:widowControl w:val="0"/>
        <w:adjustRightInd w:val="0"/>
        <w:snapToGrid w:val="0"/>
        <w:spacing w:line="240" w:lineRule="auto"/>
        <w:rPr>
          <w:rFonts w:ascii="Times New Roman" w:hAnsi="Times New Roman" w:cs="Times New Roman"/>
          <w:lang w:eastAsia="zh-CN"/>
        </w:rPr>
      </w:pPr>
      <w:r w:rsidRPr="00A46971">
        <w:rPr>
          <w:rFonts w:ascii="Times New Roman" w:eastAsia="Times New Roman" w:hAnsi="Times New Roman" w:cs="Times New Roman"/>
          <w:b/>
          <w:bCs/>
        </w:rPr>
        <w:t>Suppl 4.</w:t>
      </w:r>
      <w:r w:rsidRPr="00A46971">
        <w:rPr>
          <w:rFonts w:ascii="Times New Roman" w:eastAsia="Calibri" w:hAnsi="Times New Roman" w:cs="Times New Roman"/>
          <w:b/>
          <w:bCs/>
        </w:rPr>
        <w:t xml:space="preserve"> </w:t>
      </w:r>
      <w:r w:rsidRPr="00A46971">
        <w:rPr>
          <w:rFonts w:ascii="Times New Roman" w:eastAsia="Calibri" w:hAnsi="Times New Roman" w:cs="Times New Roman"/>
          <w:bCs/>
        </w:rPr>
        <w:t>Egger</w:t>
      </w:r>
      <w:r w:rsidRPr="00A46971">
        <w:rPr>
          <w:rFonts w:ascii="Times New Roman" w:hAnsi="Times New Roman" w:cs="Times New Roman"/>
          <w:bCs/>
          <w:lang w:eastAsia="zh-CN"/>
        </w:rPr>
        <w:t>’</w:t>
      </w:r>
      <w:r w:rsidRPr="00A46971">
        <w:rPr>
          <w:rFonts w:ascii="Times New Roman" w:eastAsia="Calibri" w:hAnsi="Times New Roman" w:cs="Times New Roman"/>
          <w:bCs/>
        </w:rPr>
        <w:t>s Regression Test</w:t>
      </w:r>
    </w:p>
    <w:tbl>
      <w:tblPr>
        <w:tblW w:w="880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1"/>
        <w:gridCol w:w="1867"/>
        <w:gridCol w:w="1867"/>
        <w:gridCol w:w="1867"/>
      </w:tblGrid>
      <w:tr w:rsidR="007F4D6A" w:rsidRPr="00D30DF0" w14:paraId="31B06C1B" w14:textId="77777777" w:rsidTr="00902E66">
        <w:trPr>
          <w:trHeight w:val="44"/>
          <w:tblHeader/>
        </w:trPr>
        <w:tc>
          <w:tcPr>
            <w:tcW w:w="3201" w:type="dxa"/>
            <w:tcBorders>
              <w:top w:val="single" w:sz="4" w:space="0" w:color="999999"/>
              <w:left w:val="single" w:sz="4" w:space="0" w:color="999999"/>
              <w:bottom w:val="single" w:sz="2" w:space="0" w:color="CCCCCC"/>
              <w:right w:val="single" w:sz="2" w:space="0" w:color="CCCCCC"/>
            </w:tcBorders>
            <w:shd w:val="clear" w:color="auto" w:fill="1F4E78"/>
            <w:vAlign w:val="center"/>
            <w:hideMark/>
          </w:tcPr>
          <w:p w14:paraId="66458FD3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b/>
                <w:bCs/>
                <w:color w:val="FFFFFF"/>
              </w:rPr>
              <w:t>Outcome</w:t>
            </w:r>
          </w:p>
        </w:tc>
        <w:tc>
          <w:tcPr>
            <w:tcW w:w="1867" w:type="dxa"/>
            <w:tcBorders>
              <w:top w:val="single" w:sz="4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F4E78"/>
            <w:vAlign w:val="center"/>
            <w:hideMark/>
          </w:tcPr>
          <w:p w14:paraId="15AB85B8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b/>
                <w:bCs/>
                <w:color w:val="FFFFFF"/>
              </w:rPr>
              <w:t xml:space="preserve">No. of </w:t>
            </w:r>
            <w:r>
              <w:rPr>
                <w:rFonts w:ascii="Times New Roman" w:hAnsi="Times New Roman" w:cs="Times New Roman" w:hint="eastAsia"/>
                <w:b/>
                <w:bCs/>
                <w:color w:val="FFFFFF"/>
                <w:lang w:eastAsia="zh-CN"/>
              </w:rPr>
              <w:t>s</w:t>
            </w:r>
            <w:r w:rsidRPr="00D30DF0">
              <w:rPr>
                <w:rFonts w:ascii="Times New Roman" w:eastAsia="Calibri" w:hAnsi="Times New Roman" w:cs="Times New Roman"/>
                <w:b/>
                <w:bCs/>
                <w:color w:val="FFFFFF"/>
              </w:rPr>
              <w:t>tudies</w:t>
            </w:r>
          </w:p>
        </w:tc>
        <w:tc>
          <w:tcPr>
            <w:tcW w:w="1867" w:type="dxa"/>
            <w:tcBorders>
              <w:top w:val="single" w:sz="4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F4E78"/>
            <w:vAlign w:val="center"/>
            <w:hideMark/>
          </w:tcPr>
          <w:p w14:paraId="7035A52E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b/>
                <w:bCs/>
                <w:color w:val="FFFFFF"/>
              </w:rPr>
              <w:t>z</w:t>
            </w:r>
          </w:p>
        </w:tc>
        <w:tc>
          <w:tcPr>
            <w:tcW w:w="1867" w:type="dxa"/>
            <w:tcBorders>
              <w:top w:val="single" w:sz="4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1F4E78"/>
            <w:vAlign w:val="center"/>
            <w:hideMark/>
          </w:tcPr>
          <w:p w14:paraId="550EBE89" w14:textId="77777777" w:rsidR="007F4D6A" w:rsidRPr="003042C5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FFFFFF"/>
                <w:lang w:eastAsia="zh-CN"/>
              </w:rPr>
              <w:t>P</w:t>
            </w:r>
          </w:p>
        </w:tc>
      </w:tr>
      <w:tr w:rsidR="007F4D6A" w:rsidRPr="00D30DF0" w14:paraId="69C21ED0" w14:textId="77777777" w:rsidTr="00902E66">
        <w:trPr>
          <w:trHeight w:val="279"/>
        </w:trPr>
        <w:tc>
          <w:tcPr>
            <w:tcW w:w="3201" w:type="dxa"/>
            <w:tcBorders>
              <w:top w:val="single" w:sz="2" w:space="0" w:color="CCCCCC"/>
              <w:left w:val="single" w:sz="4" w:space="0" w:color="999999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58301595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 xml:space="preserve">Placental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a</w:t>
            </w:r>
            <w:r w:rsidRPr="00D30DF0">
              <w:rPr>
                <w:rFonts w:ascii="Times New Roman" w:eastAsia="Calibri" w:hAnsi="Times New Roman" w:cs="Times New Roman"/>
                <w:color w:val="000000"/>
              </w:rPr>
              <w:t>bruption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47B8E3CC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1B07EDD1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>-0.737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1A3B2333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>0.461</w:t>
            </w:r>
          </w:p>
        </w:tc>
      </w:tr>
      <w:tr w:rsidR="007F4D6A" w:rsidRPr="00D30DF0" w14:paraId="68FFBA30" w14:textId="77777777" w:rsidTr="00902E66">
        <w:trPr>
          <w:trHeight w:val="267"/>
        </w:trPr>
        <w:tc>
          <w:tcPr>
            <w:tcW w:w="3201" w:type="dxa"/>
            <w:tcBorders>
              <w:top w:val="single" w:sz="2" w:space="0" w:color="CCCCCC"/>
              <w:left w:val="single" w:sz="4" w:space="0" w:color="999999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5724EFBF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>Eclampsia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3F0E5897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24696968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hAnsi="Times New Roman" w:cs="Times New Roman"/>
              </w:rPr>
              <w:t>-0.565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7AFD785E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hAnsi="Times New Roman" w:cs="Times New Roman"/>
              </w:rPr>
              <w:t>0.572</w:t>
            </w:r>
          </w:p>
        </w:tc>
      </w:tr>
      <w:tr w:rsidR="007F4D6A" w:rsidRPr="00D30DF0" w14:paraId="670778C8" w14:textId="77777777" w:rsidTr="00902E66">
        <w:trPr>
          <w:trHeight w:val="279"/>
        </w:trPr>
        <w:tc>
          <w:tcPr>
            <w:tcW w:w="3201" w:type="dxa"/>
            <w:tcBorders>
              <w:top w:val="single" w:sz="2" w:space="0" w:color="CCCCCC"/>
              <w:left w:val="single" w:sz="4" w:space="0" w:color="999999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3596B002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>FGR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70EB1E21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06EFDD4A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hAnsi="Times New Roman" w:cs="Times New Roman"/>
              </w:rPr>
              <w:t>0.170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3B0918C1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>0.865</w:t>
            </w:r>
          </w:p>
        </w:tc>
      </w:tr>
      <w:tr w:rsidR="007F4D6A" w:rsidRPr="00D30DF0" w14:paraId="4C12B75A" w14:textId="77777777" w:rsidTr="00902E66">
        <w:trPr>
          <w:trHeight w:val="49"/>
        </w:trPr>
        <w:tc>
          <w:tcPr>
            <w:tcW w:w="3201" w:type="dxa"/>
            <w:tcBorders>
              <w:top w:val="single" w:sz="2" w:space="0" w:color="CCCCCC"/>
              <w:left w:val="single" w:sz="4" w:space="0" w:color="999999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24B1743D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 xml:space="preserve">Maternal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d</w:t>
            </w:r>
            <w:r w:rsidRPr="00D30DF0">
              <w:rPr>
                <w:rFonts w:ascii="Times New Roman" w:eastAsia="Calibri" w:hAnsi="Times New Roman" w:cs="Times New Roman"/>
                <w:color w:val="000000"/>
              </w:rPr>
              <w:t>eath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46C50AFF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1043B361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hAnsi="Times New Roman" w:cs="Times New Roman"/>
              </w:rPr>
              <w:t>-0.380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10454272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hAnsi="Times New Roman" w:cs="Times New Roman"/>
              </w:rPr>
              <w:t>0.704</w:t>
            </w:r>
          </w:p>
        </w:tc>
      </w:tr>
      <w:tr w:rsidR="007F4D6A" w:rsidRPr="00D30DF0" w14:paraId="5F53523B" w14:textId="77777777" w:rsidTr="00902E66">
        <w:trPr>
          <w:trHeight w:val="267"/>
        </w:trPr>
        <w:tc>
          <w:tcPr>
            <w:tcW w:w="3201" w:type="dxa"/>
            <w:tcBorders>
              <w:top w:val="single" w:sz="2" w:space="0" w:color="CCCCCC"/>
              <w:left w:val="single" w:sz="4" w:space="0" w:color="999999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0510CA6C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>Low birth weight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703232BA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50D0EAD4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hAnsi="Times New Roman" w:cs="Times New Roman"/>
              </w:rPr>
              <w:t>-0.556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79CD9829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hAnsi="Times New Roman" w:cs="Times New Roman"/>
              </w:rPr>
              <w:t>0.578</w:t>
            </w:r>
          </w:p>
        </w:tc>
      </w:tr>
      <w:tr w:rsidR="007F4D6A" w:rsidRPr="00D30DF0" w14:paraId="013B4A75" w14:textId="77777777" w:rsidTr="00902E66">
        <w:trPr>
          <w:trHeight w:val="279"/>
        </w:trPr>
        <w:tc>
          <w:tcPr>
            <w:tcW w:w="3201" w:type="dxa"/>
            <w:tcBorders>
              <w:top w:val="single" w:sz="2" w:space="0" w:color="CCCCCC"/>
              <w:left w:val="single" w:sz="4" w:space="0" w:color="999999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1A868CA9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 xml:space="preserve">NICU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a</w:t>
            </w:r>
            <w:r w:rsidRPr="00D30DF0">
              <w:rPr>
                <w:rFonts w:ascii="Times New Roman" w:eastAsia="Calibri" w:hAnsi="Times New Roman" w:cs="Times New Roman"/>
                <w:color w:val="000000"/>
              </w:rPr>
              <w:t>dmission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36CEE019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3977FB78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hAnsi="Times New Roman" w:cs="Times New Roman"/>
              </w:rPr>
              <w:t>1.116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4AF70302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hAnsi="Times New Roman" w:cs="Times New Roman"/>
              </w:rPr>
              <w:t>0.264</w:t>
            </w:r>
          </w:p>
        </w:tc>
      </w:tr>
      <w:tr w:rsidR="007F4D6A" w:rsidRPr="00D30DF0" w14:paraId="38C2AD6C" w14:textId="77777777" w:rsidTr="00902E66">
        <w:trPr>
          <w:trHeight w:val="267"/>
        </w:trPr>
        <w:tc>
          <w:tcPr>
            <w:tcW w:w="3201" w:type="dxa"/>
            <w:tcBorders>
              <w:top w:val="single" w:sz="2" w:space="0" w:color="CCCCCC"/>
              <w:left w:val="single" w:sz="4" w:space="0" w:color="999999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5AA41F1A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>IUFD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654A15EA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6637A5C5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hAnsi="Times New Roman" w:cs="Times New Roman"/>
              </w:rPr>
              <w:t>1.702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vAlign w:val="center"/>
            <w:hideMark/>
          </w:tcPr>
          <w:p w14:paraId="7FDF68C1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hAnsi="Times New Roman" w:cs="Times New Roman"/>
              </w:rPr>
              <w:t>0.089</w:t>
            </w:r>
          </w:p>
        </w:tc>
      </w:tr>
      <w:tr w:rsidR="007F4D6A" w:rsidRPr="00D30DF0" w14:paraId="07F72BF9" w14:textId="77777777" w:rsidTr="00902E66">
        <w:trPr>
          <w:trHeight w:val="279"/>
        </w:trPr>
        <w:tc>
          <w:tcPr>
            <w:tcW w:w="3201" w:type="dxa"/>
            <w:tcBorders>
              <w:top w:val="single" w:sz="2" w:space="0" w:color="CCCCCC"/>
              <w:left w:val="single" w:sz="4" w:space="0" w:color="999999"/>
              <w:bottom w:val="single" w:sz="4" w:space="0" w:color="999999"/>
              <w:right w:val="single" w:sz="2" w:space="0" w:color="CCCCCC"/>
            </w:tcBorders>
            <w:vAlign w:val="center"/>
            <w:hideMark/>
          </w:tcPr>
          <w:p w14:paraId="1F83E513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 xml:space="preserve">Preterm </w:t>
            </w:r>
            <w:r>
              <w:rPr>
                <w:rFonts w:ascii="Times New Roman" w:hAnsi="Times New Roman" w:cs="Times New Roman" w:hint="eastAsia"/>
                <w:color w:val="000000"/>
                <w:lang w:eastAsia="zh-CN"/>
              </w:rPr>
              <w:t>b</w:t>
            </w:r>
            <w:r w:rsidRPr="00D30DF0">
              <w:rPr>
                <w:rFonts w:ascii="Times New Roman" w:eastAsia="Calibri" w:hAnsi="Times New Roman" w:cs="Times New Roman"/>
                <w:color w:val="000000"/>
              </w:rPr>
              <w:t>irth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4" w:space="0" w:color="999999"/>
              <w:right w:val="single" w:sz="2" w:space="0" w:color="CCCCCC"/>
            </w:tcBorders>
            <w:vAlign w:val="center"/>
            <w:hideMark/>
          </w:tcPr>
          <w:p w14:paraId="21F7BF67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4" w:space="0" w:color="999999"/>
              <w:right w:val="single" w:sz="2" w:space="0" w:color="CCCCCC"/>
            </w:tcBorders>
            <w:vAlign w:val="center"/>
            <w:hideMark/>
          </w:tcPr>
          <w:p w14:paraId="3876A06B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hAnsi="Times New Roman" w:cs="Times New Roman"/>
              </w:rPr>
              <w:t>0.490</w:t>
            </w:r>
          </w:p>
        </w:tc>
        <w:tc>
          <w:tcPr>
            <w:tcW w:w="1867" w:type="dxa"/>
            <w:tcBorders>
              <w:top w:val="single" w:sz="2" w:space="0" w:color="CCCCCC"/>
              <w:left w:val="single" w:sz="2" w:space="0" w:color="CCCCCC"/>
              <w:bottom w:val="single" w:sz="4" w:space="0" w:color="999999"/>
              <w:right w:val="single" w:sz="2" w:space="0" w:color="CCCCCC"/>
            </w:tcBorders>
            <w:vAlign w:val="center"/>
            <w:hideMark/>
          </w:tcPr>
          <w:p w14:paraId="39F50615" w14:textId="77777777" w:rsidR="007F4D6A" w:rsidRPr="00D30DF0" w:rsidRDefault="007F4D6A" w:rsidP="00902E66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hAnsi="Times New Roman" w:cs="Times New Roman"/>
              </w:rPr>
            </w:pPr>
            <w:r w:rsidRPr="00D30DF0">
              <w:rPr>
                <w:rFonts w:ascii="Times New Roman" w:hAnsi="Times New Roman" w:cs="Times New Roman"/>
              </w:rPr>
              <w:t>0.624</w:t>
            </w:r>
          </w:p>
        </w:tc>
      </w:tr>
    </w:tbl>
    <w:p w14:paraId="305EA8DA" w14:textId="77777777" w:rsidR="007F4D6A" w:rsidRPr="003042C5" w:rsidRDefault="007F4D6A" w:rsidP="007F4D6A">
      <w:pPr>
        <w:adjustRightInd w:val="0"/>
        <w:snapToGrid w:val="0"/>
        <w:spacing w:line="240" w:lineRule="auto"/>
        <w:rPr>
          <w:rFonts w:ascii="Times New Roman" w:eastAsia="Calibri" w:hAnsi="Times New Roman" w:cs="Times New Roman"/>
        </w:rPr>
      </w:pPr>
      <w:r w:rsidRPr="003042C5">
        <w:rPr>
          <w:rFonts w:ascii="Times New Roman" w:eastAsia="Calibri" w:hAnsi="Times New Roman" w:cs="Times New Roman"/>
        </w:rPr>
        <w:t xml:space="preserve">Note: </w:t>
      </w:r>
      <w:r>
        <w:rPr>
          <w:rFonts w:ascii="Times New Roman" w:hAnsi="Times New Roman" w:cs="Times New Roman" w:hint="eastAsia"/>
          <w:lang w:eastAsia="zh-CN"/>
        </w:rPr>
        <w:t>P</w:t>
      </w:r>
      <w:r w:rsidRPr="003042C5">
        <w:rPr>
          <w:rFonts w:ascii="Times New Roman" w:eastAsia="Calibri" w:hAnsi="Times New Roman" w:cs="Times New Roman"/>
        </w:rPr>
        <w:t xml:space="preserve"> value &gt;</w:t>
      </w:r>
      <w:r>
        <w:rPr>
          <w:rFonts w:ascii="Times New Roman" w:hAnsi="Times New Roman" w:cs="Times New Roman" w:hint="eastAsia"/>
          <w:lang w:eastAsia="zh-CN"/>
        </w:rPr>
        <w:t xml:space="preserve"> </w:t>
      </w:r>
      <w:r w:rsidRPr="003042C5">
        <w:rPr>
          <w:rFonts w:ascii="Times New Roman" w:eastAsia="Calibri" w:hAnsi="Times New Roman" w:cs="Times New Roman"/>
        </w:rPr>
        <w:t>0.05 indicating no statistically significant funnel plot asymmetry Egger</w:t>
      </w:r>
      <w:r>
        <w:rPr>
          <w:rFonts w:ascii="Times New Roman" w:hAnsi="Times New Roman" w:cs="Times New Roman"/>
          <w:lang w:eastAsia="zh-CN"/>
        </w:rPr>
        <w:t>’</w:t>
      </w:r>
      <w:r w:rsidRPr="003042C5">
        <w:rPr>
          <w:rFonts w:ascii="Times New Roman" w:eastAsia="Calibri" w:hAnsi="Times New Roman" w:cs="Times New Roman"/>
        </w:rPr>
        <w:t>s test for outcomes with fewer than 10 studies has limited statistical power to detect funnel plot asymmetry; non-significant results for these outcomes should be interpreted with caution.</w:t>
      </w:r>
    </w:p>
    <w:p w14:paraId="14EB601F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6BA"/>
    <w:rsid w:val="004244E6"/>
    <w:rsid w:val="005B48C7"/>
    <w:rsid w:val="0067415F"/>
    <w:rsid w:val="007F4D6A"/>
    <w:rsid w:val="00D2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50E812-0A56-4D8E-A87F-AA21BD44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56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6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6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6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6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6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6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6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6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6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6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6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6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6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6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6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6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6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6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56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6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56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6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56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6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56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6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6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6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2026-09-19T00:00:00Z</dcterms:created>
  <dcterms:modified xsi:type="dcterms:W3CDTF">2026-09-19T00:00:00Z</dcterms:modified>
</cp:coreProperties>
</file>