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EE7EF" w14:textId="48A23661" w:rsidR="00EF453B" w:rsidRPr="007C4241" w:rsidRDefault="007C4241" w:rsidP="007C4241">
      <w:pPr>
        <w:adjustRightInd w:val="0"/>
        <w:snapToGrid w:val="0"/>
        <w:spacing w:after="0" w:line="240" w:lineRule="auto"/>
        <w:rPr>
          <w:rFonts w:ascii="Times New Roman" w:hAnsi="Times New Roman" w:cs="Times New Roman"/>
          <w:kern w:val="0"/>
          <w:lang w:eastAsia="zh-CN"/>
          <w14:ligatures w14:val="none"/>
        </w:rPr>
      </w:pPr>
      <w:r w:rsidRPr="007C4241">
        <w:rPr>
          <w:rFonts w:ascii="Times New Roman" w:eastAsia="Times New Roman" w:hAnsi="Times New Roman" w:cs="Times New Roman"/>
          <w:b/>
          <w:bCs/>
          <w:color w:val="212121"/>
          <w:kern w:val="0"/>
          <w14:ligatures w14:val="none"/>
        </w:rPr>
        <w:t>Suppl</w:t>
      </w:r>
      <w:r w:rsidRPr="007C4241">
        <w:rPr>
          <w:rFonts w:ascii="Times New Roman" w:hAnsi="Times New Roman" w:cs="Times New Roman"/>
          <w:b/>
          <w:bCs/>
          <w:color w:val="212121"/>
          <w:kern w:val="0"/>
          <w:lang w:eastAsia="zh-CN"/>
          <w14:ligatures w14:val="none"/>
        </w:rPr>
        <w:t xml:space="preserve"> 2</w:t>
      </w:r>
      <w:r w:rsidRPr="007C4241">
        <w:rPr>
          <w:rFonts w:ascii="Times New Roman" w:eastAsia="Times New Roman" w:hAnsi="Times New Roman" w:cs="Times New Roman"/>
          <w:b/>
          <w:bCs/>
          <w:color w:val="212121"/>
          <w:kern w:val="0"/>
          <w14:ligatures w14:val="none"/>
        </w:rPr>
        <w:t xml:space="preserve">. </w:t>
      </w:r>
      <w:r w:rsidRPr="007C424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The Joanna Briggs Institute (JBI) Critical Appraisal </w:t>
      </w:r>
      <w:r w:rsidR="00894F1E">
        <w:rPr>
          <w:rFonts w:ascii="Times New Roman" w:hAnsi="Times New Roman" w:cs="Times New Roman" w:hint="eastAsia"/>
          <w:color w:val="212121"/>
          <w:kern w:val="0"/>
          <w:lang w:eastAsia="zh-CN"/>
          <w14:ligatures w14:val="none"/>
        </w:rPr>
        <w:t>c</w:t>
      </w:r>
      <w:r w:rsidRPr="007C424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hecklist fo</w:t>
      </w:r>
      <w:r w:rsidRPr="007C424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r case-control studies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"/>
        <w:gridCol w:w="7960"/>
      </w:tblGrid>
      <w:tr w:rsidR="00EF453B" w:rsidRPr="007C4241" w14:paraId="1070B0BF" w14:textId="77777777" w:rsidTr="007C42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0049CEF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#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C053FE3" w14:textId="345FDB24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Critical </w:t>
            </w:r>
            <w:r w:rsidR="007C4241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lang w:eastAsia="zh-CN"/>
                <w14:ligatures w14:val="none"/>
              </w:rPr>
              <w:t>a</w:t>
            </w:r>
            <w:r w:rsidRPr="007C42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ppraisal </w:t>
            </w:r>
            <w:r w:rsidR="007C4241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lang w:eastAsia="zh-CN"/>
                <w14:ligatures w14:val="none"/>
              </w:rPr>
              <w:t>q</w:t>
            </w:r>
            <w:r w:rsidRPr="007C42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uestions</w:t>
            </w:r>
          </w:p>
        </w:tc>
      </w:tr>
      <w:tr w:rsidR="00EF453B" w:rsidRPr="007C4241" w14:paraId="61CEB54F" w14:textId="77777777" w:rsidTr="007C42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E395B97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97B7F48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Were the groups comparable other than the presence of disease in cases or the absence of disease in controls?</w:t>
            </w:r>
          </w:p>
        </w:tc>
      </w:tr>
      <w:tr w:rsidR="00EF453B" w:rsidRPr="007C4241" w14:paraId="388166BA" w14:textId="77777777" w:rsidTr="007C42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20E94D4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4706FE5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Were cases and controls matched appropriately? </w:t>
            </w:r>
          </w:p>
        </w:tc>
      </w:tr>
      <w:tr w:rsidR="00EF453B" w:rsidRPr="007C4241" w14:paraId="5A0D82B2" w14:textId="77777777" w:rsidTr="007C42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74ED2CC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5F9C52A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Were the same criteria used for the identification of cases and controls?</w:t>
            </w:r>
          </w:p>
        </w:tc>
      </w:tr>
      <w:tr w:rsidR="00EF453B" w:rsidRPr="007C4241" w14:paraId="3AD166FE" w14:textId="77777777" w:rsidTr="007C42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35BC778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3003A83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14:ligatures w14:val="none"/>
              </w:rPr>
              <w:t>Was exposure measured in a standard, valid, and reliable way? </w:t>
            </w:r>
          </w:p>
        </w:tc>
      </w:tr>
      <w:tr w:rsidR="00EF453B" w:rsidRPr="007C4241" w14:paraId="53F2AF07" w14:textId="77777777" w:rsidTr="007C42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E68E8FC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9BEB355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14:ligatures w14:val="none"/>
              </w:rPr>
              <w:t>Was exposure measured in the same way for cases and controls?</w:t>
            </w:r>
          </w:p>
        </w:tc>
      </w:tr>
      <w:tr w:rsidR="00EF453B" w:rsidRPr="007C4241" w14:paraId="1DA66F09" w14:textId="77777777" w:rsidTr="007C42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0316FA5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394C716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14:ligatures w14:val="none"/>
              </w:rPr>
              <w:t>Were</w:t>
            </w:r>
            <w:proofErr w:type="spellEnd"/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14:ligatures w14:val="none"/>
              </w:rPr>
              <w:t xml:space="preserve"> confounding factors identified? </w:t>
            </w:r>
          </w:p>
        </w:tc>
      </w:tr>
      <w:tr w:rsidR="00EF453B" w:rsidRPr="007C4241" w14:paraId="1EFB52E5" w14:textId="77777777" w:rsidTr="007C42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4FE7028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02177BE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14:ligatures w14:val="none"/>
              </w:rPr>
              <w:t>Were strategies to deal with confounding factors stated?</w:t>
            </w:r>
          </w:p>
        </w:tc>
      </w:tr>
      <w:tr w:rsidR="00EF453B" w:rsidRPr="007C4241" w14:paraId="1FA00083" w14:textId="77777777" w:rsidTr="007C42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AA7EEBD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77E9ED5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14:ligatures w14:val="none"/>
              </w:rPr>
              <w:t>Were outcomes assessed in a standard, valid, and reliable way for cases and controls?</w:t>
            </w:r>
          </w:p>
        </w:tc>
      </w:tr>
      <w:tr w:rsidR="00EF453B" w:rsidRPr="007C4241" w14:paraId="7D4F401D" w14:textId="77777777" w:rsidTr="007C42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8405EBB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87F0E2A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14:ligatures w14:val="none"/>
              </w:rPr>
              <w:t>Was the exposure period of interest long enough to be meaningful? </w:t>
            </w:r>
          </w:p>
        </w:tc>
      </w:tr>
      <w:tr w:rsidR="00EF453B" w:rsidRPr="007C4241" w14:paraId="6D7BC88B" w14:textId="77777777" w:rsidTr="007C42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45B9716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8C01F41" w14:textId="77777777" w:rsidR="00EF453B" w:rsidRPr="007C4241" w:rsidRDefault="00EF453B" w:rsidP="007C424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C4241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14:ligatures w14:val="none"/>
              </w:rPr>
              <w:t>Was appropriate statistical analysis used?</w:t>
            </w:r>
          </w:p>
        </w:tc>
      </w:tr>
    </w:tbl>
    <w:p w14:paraId="0929DA29" w14:textId="77777777" w:rsidR="00EF453B" w:rsidRPr="007C4241" w:rsidRDefault="00EF453B" w:rsidP="007C4241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sectPr w:rsidR="00EF453B" w:rsidRPr="007C42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3B"/>
    <w:rsid w:val="00052E55"/>
    <w:rsid w:val="007C4241"/>
    <w:rsid w:val="00894F1E"/>
    <w:rsid w:val="00922E90"/>
    <w:rsid w:val="009E48E0"/>
    <w:rsid w:val="00A24943"/>
    <w:rsid w:val="00D673D8"/>
    <w:rsid w:val="00D976D7"/>
    <w:rsid w:val="00EF453B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98BE1"/>
  <w15:chartTrackingRefBased/>
  <w15:docId w15:val="{4133E040-87B3-43F6-B83F-D0D0B722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53B"/>
    <w:pPr>
      <w:spacing w:after="160" w:line="278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F453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45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53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453B"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453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453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453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453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53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45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45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453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453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F453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453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453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453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F45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F4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453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F45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4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F45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453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453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45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F453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F45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4</cp:revision>
  <dcterms:created xsi:type="dcterms:W3CDTF">2025-11-09T14:40:00Z</dcterms:created>
  <dcterms:modified xsi:type="dcterms:W3CDTF">2025-11-09T14:49:00Z</dcterms:modified>
</cp:coreProperties>
</file>