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5D22" w14:textId="77777777" w:rsidR="008F703F" w:rsidRPr="008F703F" w:rsidRDefault="008F703F" w:rsidP="008F703F">
      <w:pPr>
        <w:keepNext/>
        <w:keepLines/>
        <w:jc w:val="left"/>
        <w:outlineLvl w:val="0"/>
        <w:rPr>
          <w:rFonts w:ascii="Arial" w:eastAsia="Times New Roman" w:hAnsi="Arial" w:cs="Arial"/>
          <w:sz w:val="30"/>
          <w:szCs w:val="28"/>
          <w:lang w:val="en-US"/>
        </w:rPr>
      </w:pPr>
      <w:bookmarkStart w:id="0" w:name="_Ref179552390"/>
      <w:bookmarkStart w:id="1" w:name="_Ref194495622"/>
      <w:r w:rsidRPr="008F703F">
        <w:rPr>
          <w:rFonts w:ascii="Arial" w:eastAsia="Times New Roman" w:hAnsi="Arial" w:cs="Arial"/>
          <w:sz w:val="30"/>
          <w:szCs w:val="28"/>
          <w:lang w:val="en-US"/>
        </w:rPr>
        <w:t>Supplementary file</w:t>
      </w:r>
    </w:p>
    <w:p w14:paraId="55862C7F" w14:textId="629BB76C" w:rsidR="008F703F" w:rsidRPr="008F703F" w:rsidRDefault="008F703F" w:rsidP="008F703F">
      <w:pPr>
        <w:keepNext/>
        <w:keepLines/>
        <w:jc w:val="left"/>
        <w:outlineLvl w:val="1"/>
        <w:rPr>
          <w:rFonts w:ascii="Arial" w:eastAsia="Times New Roman" w:hAnsi="Arial" w:cs="Arial"/>
          <w:sz w:val="24"/>
          <w:szCs w:val="24"/>
          <w:lang w:val="en-US"/>
        </w:rPr>
      </w:pPr>
      <w:bookmarkStart w:id="2" w:name="_Ref180507329"/>
      <w:bookmarkEnd w:id="0"/>
      <w:bookmarkEnd w:id="1"/>
      <w:r w:rsidRPr="008F703F">
        <w:rPr>
          <w:rFonts w:ascii="Arial" w:eastAsia="Times New Roman" w:hAnsi="Arial" w:cs="Arial"/>
          <w:sz w:val="24"/>
          <w:szCs w:val="24"/>
          <w:lang w:val="en-US"/>
        </w:rPr>
        <w:t>S</w:t>
      </w:r>
      <w:r w:rsidR="00115B99">
        <w:rPr>
          <w:rFonts w:ascii="Arial" w:hAnsi="Arial" w:cs="Arial" w:hint="eastAsia"/>
          <w:sz w:val="24"/>
          <w:szCs w:val="24"/>
          <w:lang w:val="en-US" w:eastAsia="zh-CN"/>
        </w:rPr>
        <w:t>uppl 4.</w:t>
      </w:r>
      <w:r w:rsidRPr="008F703F">
        <w:rPr>
          <w:rFonts w:ascii="Arial" w:eastAsia="Times New Roman" w:hAnsi="Arial" w:cs="Arial"/>
          <w:sz w:val="24"/>
          <w:szCs w:val="24"/>
          <w:lang w:val="en-US"/>
        </w:rPr>
        <w:t xml:space="preserve"> Design and characteristics</w:t>
      </w:r>
      <w:bookmarkEnd w:id="2"/>
      <w:r w:rsidRPr="008F703F">
        <w:rPr>
          <w:rFonts w:ascii="Arial" w:eastAsia="Times New Roman" w:hAnsi="Arial" w:cs="Arial"/>
          <w:sz w:val="24"/>
          <w:szCs w:val="24"/>
          <w:lang w:val="en-US"/>
        </w:rPr>
        <w:t xml:space="preserve"> of the included randomized controlled trials</w:t>
      </w: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7" w:type="dxa"/>
          <w:left w:w="57" w:type="dxa"/>
          <w:bottom w:w="57" w:type="dxa"/>
          <w:right w:w="57" w:type="dxa"/>
        </w:tblCellMar>
        <w:tblLook w:val="0420" w:firstRow="1" w:lastRow="0" w:firstColumn="0" w:lastColumn="0" w:noHBand="0" w:noVBand="1"/>
      </w:tblPr>
      <w:tblGrid>
        <w:gridCol w:w="1177"/>
        <w:gridCol w:w="1007"/>
        <w:gridCol w:w="1712"/>
        <w:gridCol w:w="1257"/>
        <w:gridCol w:w="1324"/>
        <w:gridCol w:w="1298"/>
        <w:gridCol w:w="1852"/>
      </w:tblGrid>
      <w:tr w:rsidR="008F703F" w:rsidRPr="008F703F" w14:paraId="7F04BFAD" w14:textId="77777777" w:rsidTr="00CA72BC">
        <w:trPr>
          <w:cnfStyle w:val="100000000000" w:firstRow="1" w:lastRow="0" w:firstColumn="0" w:lastColumn="0" w:oddVBand="0" w:evenVBand="0" w:oddHBand="0" w:evenHBand="0" w:firstRowFirstColumn="0" w:firstRowLastColumn="0" w:lastRowFirstColumn="0" w:lastRowLastColumn="0"/>
          <w:trHeight w:val="255"/>
          <w:tblHeader/>
        </w:trPr>
        <w:tc>
          <w:tcPr>
            <w:tcW w:w="1838" w:type="dxa"/>
            <w:shd w:val="clear" w:color="auto" w:fill="FFFFFF" w:themeFill="background1"/>
            <w:vAlign w:val="center"/>
          </w:tcPr>
          <w:p w14:paraId="1765D476" w14:textId="77777777" w:rsidR="008F703F" w:rsidRPr="008F703F" w:rsidRDefault="008F703F" w:rsidP="008F703F">
            <w:pPr>
              <w:keepLines/>
              <w:jc w:val="center"/>
              <w:rPr>
                <w:rFonts w:ascii="Arial" w:eastAsia="Times New Roman" w:hAnsi="Arial" w:cs="Arial"/>
                <w:iCs/>
                <w:sz w:val="20"/>
                <w:lang w:val="en-US"/>
              </w:rPr>
            </w:pPr>
            <w:r w:rsidRPr="008F703F">
              <w:rPr>
                <w:rFonts w:ascii="Arial" w:eastAsia="Times New Roman" w:hAnsi="Arial" w:cs="Arial"/>
                <w:iCs/>
                <w:sz w:val="20"/>
                <w:lang w:val="en-US"/>
              </w:rPr>
              <w:t>Study reference</w:t>
            </w:r>
          </w:p>
        </w:tc>
        <w:tc>
          <w:tcPr>
            <w:tcW w:w="1559" w:type="dxa"/>
            <w:shd w:val="clear" w:color="auto" w:fill="FFFFFF" w:themeFill="background1"/>
            <w:vAlign w:val="center"/>
          </w:tcPr>
          <w:p w14:paraId="389481EB" w14:textId="77777777" w:rsidR="008F703F" w:rsidRPr="008F703F" w:rsidRDefault="008F703F" w:rsidP="008F703F">
            <w:pPr>
              <w:keepLines/>
              <w:jc w:val="center"/>
              <w:rPr>
                <w:rFonts w:ascii="Arial" w:eastAsia="Times New Roman" w:hAnsi="Arial" w:cs="Arial"/>
                <w:iCs/>
                <w:sz w:val="20"/>
                <w:lang w:val="en-US"/>
              </w:rPr>
            </w:pPr>
            <w:r w:rsidRPr="008F703F">
              <w:rPr>
                <w:rFonts w:ascii="Arial" w:eastAsia="Times New Roman" w:hAnsi="Arial" w:cs="Arial"/>
                <w:iCs/>
                <w:sz w:val="20"/>
                <w:lang w:val="en-US"/>
              </w:rPr>
              <w:t>Setting</w:t>
            </w:r>
          </w:p>
        </w:tc>
        <w:tc>
          <w:tcPr>
            <w:tcW w:w="2710" w:type="dxa"/>
            <w:shd w:val="clear" w:color="auto" w:fill="FFFFFF" w:themeFill="background1"/>
            <w:vAlign w:val="center"/>
          </w:tcPr>
          <w:p w14:paraId="3448E00D" w14:textId="77777777" w:rsidR="008F703F" w:rsidRPr="008F703F" w:rsidRDefault="008F703F" w:rsidP="008F703F">
            <w:pPr>
              <w:keepLines/>
              <w:jc w:val="center"/>
              <w:rPr>
                <w:rFonts w:ascii="Arial" w:eastAsia="Times New Roman" w:hAnsi="Arial" w:cs="Arial"/>
                <w:iCs/>
                <w:sz w:val="20"/>
                <w:lang w:val="en-US"/>
              </w:rPr>
            </w:pPr>
            <w:r w:rsidRPr="008F703F">
              <w:rPr>
                <w:rFonts w:ascii="Arial" w:eastAsia="Times New Roman" w:hAnsi="Arial" w:cs="Arial"/>
                <w:iCs/>
                <w:sz w:val="20"/>
                <w:lang w:val="en-US"/>
              </w:rPr>
              <w:t>Participants</w:t>
            </w:r>
          </w:p>
        </w:tc>
        <w:tc>
          <w:tcPr>
            <w:tcW w:w="1968" w:type="dxa"/>
            <w:shd w:val="clear" w:color="auto" w:fill="FFFFFF" w:themeFill="background1"/>
            <w:vAlign w:val="center"/>
          </w:tcPr>
          <w:p w14:paraId="6AC817BB" w14:textId="77777777" w:rsidR="008F703F" w:rsidRPr="008F703F" w:rsidRDefault="008F703F" w:rsidP="008F703F">
            <w:pPr>
              <w:keepLines/>
              <w:jc w:val="center"/>
              <w:rPr>
                <w:rFonts w:ascii="Arial" w:eastAsia="Times New Roman" w:hAnsi="Arial" w:cs="Arial"/>
                <w:iCs/>
                <w:sz w:val="20"/>
                <w:lang w:val="en-US"/>
              </w:rPr>
            </w:pPr>
            <w:r w:rsidRPr="008F703F">
              <w:rPr>
                <w:rFonts w:ascii="Arial" w:eastAsia="Times New Roman" w:hAnsi="Arial" w:cs="Arial"/>
                <w:iCs/>
                <w:sz w:val="20"/>
                <w:lang w:val="en-US"/>
              </w:rPr>
              <w:t>Intervention(s)</w:t>
            </w:r>
          </w:p>
        </w:tc>
        <w:tc>
          <w:tcPr>
            <w:tcW w:w="2077" w:type="dxa"/>
            <w:shd w:val="clear" w:color="auto" w:fill="FFFFFF" w:themeFill="background1"/>
            <w:vAlign w:val="center"/>
          </w:tcPr>
          <w:p w14:paraId="194345F1" w14:textId="77777777" w:rsidR="008F703F" w:rsidRPr="008F703F" w:rsidRDefault="008F703F" w:rsidP="008F703F">
            <w:pPr>
              <w:keepLines/>
              <w:jc w:val="center"/>
              <w:rPr>
                <w:rFonts w:ascii="Arial" w:eastAsia="Times New Roman" w:hAnsi="Arial" w:cs="Arial"/>
                <w:iCs/>
                <w:sz w:val="20"/>
                <w:lang w:val="en-US"/>
              </w:rPr>
            </w:pPr>
            <w:r w:rsidRPr="008F703F">
              <w:rPr>
                <w:rFonts w:ascii="Arial" w:eastAsia="Times New Roman" w:hAnsi="Arial" w:cs="Arial"/>
                <w:iCs/>
                <w:sz w:val="20"/>
                <w:lang w:val="en-US"/>
              </w:rPr>
              <w:t>Outcomes</w:t>
            </w:r>
          </w:p>
        </w:tc>
        <w:tc>
          <w:tcPr>
            <w:tcW w:w="2034" w:type="dxa"/>
            <w:shd w:val="clear" w:color="auto" w:fill="FFFFFF" w:themeFill="background1"/>
            <w:vAlign w:val="center"/>
          </w:tcPr>
          <w:p w14:paraId="44DEDC55" w14:textId="77777777" w:rsidR="008F703F" w:rsidRPr="008F703F" w:rsidRDefault="008F703F" w:rsidP="008F703F">
            <w:pPr>
              <w:keepLines/>
              <w:jc w:val="center"/>
              <w:rPr>
                <w:rFonts w:ascii="Arial" w:eastAsia="Times New Roman" w:hAnsi="Arial" w:cs="Arial"/>
                <w:iCs/>
                <w:sz w:val="20"/>
                <w:lang w:val="en-US"/>
              </w:rPr>
            </w:pPr>
            <w:r w:rsidRPr="008F703F">
              <w:rPr>
                <w:rFonts w:ascii="Arial" w:eastAsia="Times New Roman" w:hAnsi="Arial" w:cs="Arial"/>
                <w:iCs/>
                <w:sz w:val="20"/>
                <w:lang w:val="en-US"/>
              </w:rPr>
              <w:t>Follow-up</w:t>
            </w:r>
          </w:p>
        </w:tc>
        <w:tc>
          <w:tcPr>
            <w:tcW w:w="2940" w:type="dxa"/>
            <w:shd w:val="clear" w:color="auto" w:fill="FFFFFF" w:themeFill="background1"/>
            <w:vAlign w:val="center"/>
          </w:tcPr>
          <w:p w14:paraId="34B7820B" w14:textId="77777777" w:rsidR="008F703F" w:rsidRPr="008F703F" w:rsidRDefault="008F703F" w:rsidP="008F703F">
            <w:pPr>
              <w:keepLines/>
              <w:jc w:val="center"/>
              <w:rPr>
                <w:rFonts w:ascii="Arial" w:eastAsia="Times New Roman" w:hAnsi="Arial" w:cs="Arial"/>
                <w:iCs/>
                <w:sz w:val="20"/>
                <w:lang w:val="en-US"/>
              </w:rPr>
            </w:pPr>
            <w:r w:rsidRPr="008F703F">
              <w:rPr>
                <w:rFonts w:ascii="Arial" w:eastAsia="Times New Roman" w:hAnsi="Arial" w:cs="Arial"/>
                <w:iCs/>
                <w:sz w:val="20"/>
                <w:lang w:val="en-US"/>
              </w:rPr>
              <w:t>Comments</w:t>
            </w:r>
          </w:p>
        </w:tc>
      </w:tr>
      <w:tr w:rsidR="008F703F" w:rsidRPr="008F703F" w14:paraId="7BDBB75E" w14:textId="77777777" w:rsidTr="00CA72BC">
        <w:trPr>
          <w:cnfStyle w:val="000000100000" w:firstRow="0" w:lastRow="0" w:firstColumn="0" w:lastColumn="0" w:oddVBand="0" w:evenVBand="0" w:oddHBand="1" w:evenHBand="0" w:firstRowFirstColumn="0" w:firstRowLastColumn="0" w:lastRowFirstColumn="0" w:lastRowLastColumn="0"/>
          <w:trHeight w:val="283"/>
        </w:trPr>
        <w:tc>
          <w:tcPr>
            <w:tcW w:w="15126"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43A4E53" w14:textId="77777777" w:rsidR="008F703F" w:rsidRPr="008F703F" w:rsidRDefault="008F703F" w:rsidP="008F703F">
            <w:pPr>
              <w:rPr>
                <w:rFonts w:ascii="Arial" w:eastAsia="Times New Roman" w:hAnsi="Arial" w:cs="Arial"/>
                <w:b/>
                <w:bCs/>
                <w:sz w:val="20"/>
                <w:szCs w:val="18"/>
                <w:lang w:val="en-US"/>
              </w:rPr>
            </w:pPr>
            <w:r w:rsidRPr="008F703F">
              <w:rPr>
                <w:rFonts w:ascii="Arial" w:eastAsia="Times New Roman" w:hAnsi="Arial" w:cs="Arial"/>
                <w:b/>
                <w:bCs/>
                <w:sz w:val="20"/>
                <w:szCs w:val="18"/>
                <w:lang w:val="en-US"/>
              </w:rPr>
              <w:t>Vaginal hysterectomy</w:t>
            </w:r>
          </w:p>
        </w:tc>
      </w:tr>
      <w:tr w:rsidR="0018460D" w:rsidRPr="008F703F" w14:paraId="4A63293E" w14:textId="77777777" w:rsidTr="004C2768">
        <w:trPr>
          <w:cnfStyle w:val="000000010000" w:firstRow="0" w:lastRow="0" w:firstColumn="0" w:lastColumn="0" w:oddVBand="0" w:evenVBand="0" w:oddHBand="0" w:evenHBand="1" w:firstRowFirstColumn="0" w:firstRowLastColumn="0" w:lastRowFirstColumn="0" w:lastRowLastColumn="0"/>
          <w:trHeight w:val="20"/>
        </w:trPr>
        <w:tc>
          <w:tcPr>
            <w:tcW w:w="1838" w:type="dxa"/>
            <w:shd w:val="clear" w:color="auto" w:fill="FFFFFF" w:themeFill="background1"/>
          </w:tcPr>
          <w:p w14:paraId="37167CAC" w14:textId="4A63BFA4"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Ahmed</w:t>
            </w:r>
            <w:r w:rsidR="00151B5C">
              <w:rPr>
                <w:rFonts w:ascii="Arial" w:eastAsia="Times New Roman" w:hAnsi="Arial" w:cs="Arial"/>
                <w:sz w:val="20"/>
                <w:szCs w:val="18"/>
                <w:lang w:val="en-US"/>
              </w:rPr>
              <w:t xml:space="preserve"> [9]</w:t>
            </w:r>
          </w:p>
        </w:tc>
        <w:tc>
          <w:tcPr>
            <w:tcW w:w="1559" w:type="dxa"/>
            <w:shd w:val="clear" w:color="auto" w:fill="FFFFFF" w:themeFill="background1"/>
          </w:tcPr>
          <w:p w14:paraId="101AD497" w14:textId="44D098C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Egypt (1 hospital)</w:t>
            </w:r>
          </w:p>
          <w:p w14:paraId="705A546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dates November 2020 to November 2022</w:t>
            </w:r>
          </w:p>
        </w:tc>
        <w:tc>
          <w:tcPr>
            <w:tcW w:w="2710" w:type="dxa"/>
            <w:shd w:val="clear" w:color="auto" w:fill="FFFFFF" w:themeFill="background1"/>
          </w:tcPr>
          <w:p w14:paraId="54660D4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40</w:t>
            </w:r>
          </w:p>
          <w:p w14:paraId="6A182672" w14:textId="77777777" w:rsidR="008F703F" w:rsidRPr="008F703F" w:rsidRDefault="008F703F" w:rsidP="008F703F">
            <w:pPr>
              <w:jc w:val="left"/>
              <w:rPr>
                <w:rFonts w:ascii="Arial" w:eastAsia="Times New Roman" w:hAnsi="Arial" w:cs="Arial"/>
                <w:sz w:val="20"/>
                <w:szCs w:val="18"/>
                <w:lang w:val="en-US"/>
              </w:rPr>
            </w:pPr>
          </w:p>
          <w:p w14:paraId="3B87D27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Inclusion criteria:</w:t>
            </w:r>
          </w:p>
          <w:p w14:paraId="64A1B3AF" w14:textId="77777777" w:rsidR="008F703F" w:rsidRPr="008F703F" w:rsidRDefault="008F703F" w:rsidP="00DE562D">
            <w:pPr>
              <w:numPr>
                <w:ilvl w:val="0"/>
                <w:numId w:val="36"/>
              </w:numPr>
              <w:ind w:left="364" w:hanging="284"/>
              <w:jc w:val="left"/>
              <w:rPr>
                <w:rFonts w:ascii="Arial" w:eastAsia="Times New Roman" w:hAnsi="Arial" w:cs="Arial"/>
                <w:sz w:val="20"/>
                <w:szCs w:val="18"/>
                <w:lang w:val="en-US"/>
              </w:rPr>
            </w:pPr>
            <w:r w:rsidRPr="008F703F">
              <w:rPr>
                <w:rFonts w:ascii="Arial" w:eastAsia="Times New Roman" w:hAnsi="Arial" w:cs="Arial"/>
                <w:sz w:val="20"/>
                <w:szCs w:val="18"/>
                <w:lang w:val="en-US"/>
              </w:rPr>
              <w:t>Women undergoing vaginal hysterectomy for benign indications</w:t>
            </w:r>
          </w:p>
          <w:p w14:paraId="2A7730F8" w14:textId="77777777" w:rsidR="008F703F" w:rsidRPr="008F703F" w:rsidRDefault="008F703F" w:rsidP="00DE562D">
            <w:pPr>
              <w:numPr>
                <w:ilvl w:val="0"/>
                <w:numId w:val="36"/>
              </w:numPr>
              <w:ind w:left="364" w:hanging="284"/>
              <w:jc w:val="left"/>
              <w:rPr>
                <w:rFonts w:ascii="Arial" w:eastAsia="Times New Roman" w:hAnsi="Arial" w:cs="Arial"/>
                <w:sz w:val="20"/>
                <w:szCs w:val="18"/>
                <w:lang w:val="en-US"/>
              </w:rPr>
            </w:pPr>
            <w:r w:rsidRPr="008F703F">
              <w:rPr>
                <w:rFonts w:ascii="Arial" w:eastAsia="Times New Roman" w:hAnsi="Arial" w:cs="Arial"/>
                <w:sz w:val="20"/>
                <w:szCs w:val="18"/>
                <w:lang w:val="en-US"/>
              </w:rPr>
              <w:t>Age 40 to 55 years</w:t>
            </w:r>
          </w:p>
          <w:p w14:paraId="399E5F41" w14:textId="77777777" w:rsidR="008F703F" w:rsidRPr="008F703F" w:rsidRDefault="008F703F" w:rsidP="00DE562D">
            <w:pPr>
              <w:numPr>
                <w:ilvl w:val="0"/>
                <w:numId w:val="36"/>
              </w:numPr>
              <w:ind w:left="364" w:hanging="284"/>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less than 16 weeks</w:t>
            </w:r>
          </w:p>
          <w:p w14:paraId="0BB90D32" w14:textId="77777777" w:rsidR="008F703F" w:rsidRPr="008F703F" w:rsidRDefault="008F703F" w:rsidP="00DE562D">
            <w:pPr>
              <w:numPr>
                <w:ilvl w:val="0"/>
                <w:numId w:val="36"/>
              </w:numPr>
              <w:ind w:left="364" w:hanging="284"/>
              <w:jc w:val="left"/>
              <w:rPr>
                <w:rFonts w:ascii="Arial" w:eastAsia="Times New Roman" w:hAnsi="Arial" w:cs="Arial"/>
                <w:sz w:val="20"/>
                <w:szCs w:val="18"/>
                <w:lang w:val="en-US"/>
              </w:rPr>
            </w:pPr>
            <w:r w:rsidRPr="008F703F">
              <w:rPr>
                <w:rFonts w:ascii="Arial" w:eastAsia="Times New Roman" w:hAnsi="Arial" w:cs="Arial"/>
                <w:sz w:val="20"/>
                <w:szCs w:val="18"/>
                <w:lang w:val="en-US"/>
              </w:rPr>
              <w:t>BMI less than 35</w:t>
            </w:r>
          </w:p>
          <w:p w14:paraId="553BDCB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748EBF4D" w14:textId="77777777" w:rsidR="008F703F" w:rsidRPr="008F703F" w:rsidRDefault="008F703F" w:rsidP="00DE562D">
            <w:pPr>
              <w:numPr>
                <w:ilvl w:val="0"/>
                <w:numId w:val="36"/>
              </w:numPr>
              <w:ind w:left="364" w:hanging="284"/>
              <w:jc w:val="left"/>
              <w:rPr>
                <w:rFonts w:ascii="Arial" w:eastAsia="Times New Roman" w:hAnsi="Arial" w:cs="Arial"/>
                <w:sz w:val="20"/>
                <w:szCs w:val="18"/>
                <w:lang w:val="en-US"/>
              </w:rPr>
            </w:pPr>
            <w:r w:rsidRPr="008F703F">
              <w:rPr>
                <w:rFonts w:ascii="Arial" w:eastAsia="Times New Roman" w:hAnsi="Arial" w:cs="Arial"/>
                <w:sz w:val="20"/>
                <w:szCs w:val="18"/>
                <w:lang w:val="en-US"/>
              </w:rPr>
              <w:t>Endometriosis (suspected of pelvic adhesions)</w:t>
            </w:r>
          </w:p>
          <w:p w14:paraId="234DEBFA" w14:textId="77777777" w:rsidR="008F703F" w:rsidRPr="008F703F" w:rsidRDefault="008F703F" w:rsidP="00DE562D">
            <w:pPr>
              <w:numPr>
                <w:ilvl w:val="0"/>
                <w:numId w:val="36"/>
              </w:numPr>
              <w:ind w:left="364" w:hanging="284"/>
              <w:jc w:val="left"/>
              <w:rPr>
                <w:rFonts w:ascii="Arial" w:eastAsia="Times New Roman" w:hAnsi="Arial" w:cs="Arial"/>
                <w:sz w:val="20"/>
                <w:szCs w:val="18"/>
                <w:lang w:val="en-US"/>
              </w:rPr>
            </w:pPr>
            <w:r w:rsidRPr="008F703F">
              <w:rPr>
                <w:rFonts w:ascii="Arial" w:eastAsia="Times New Roman" w:hAnsi="Arial" w:cs="Arial"/>
                <w:sz w:val="20"/>
                <w:szCs w:val="18"/>
                <w:lang w:val="en-US"/>
              </w:rPr>
              <w:t>Chronic medical disorders (uncontrolled diabetes, liver and renal diseases).</w:t>
            </w:r>
          </w:p>
        </w:tc>
        <w:tc>
          <w:tcPr>
            <w:tcW w:w="1968" w:type="dxa"/>
            <w:shd w:val="clear" w:color="auto" w:fill="FFFFFF" w:themeFill="background1"/>
          </w:tcPr>
          <w:p w14:paraId="7F62AB29"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074D3FD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suturing, n = 20</w:t>
            </w:r>
          </w:p>
          <w:p w14:paraId="39966C47" w14:textId="77777777" w:rsidR="008F703F" w:rsidRPr="008F703F" w:rsidRDefault="008F703F" w:rsidP="008F703F">
            <w:pPr>
              <w:jc w:val="left"/>
              <w:rPr>
                <w:rFonts w:ascii="Arial" w:eastAsia="Times New Roman" w:hAnsi="Arial" w:cs="Arial"/>
                <w:sz w:val="20"/>
                <w:szCs w:val="18"/>
                <w:lang w:val="en-US"/>
              </w:rPr>
            </w:pPr>
          </w:p>
          <w:p w14:paraId="5AC4A57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44.50 ± 3.89 years</w:t>
            </w:r>
          </w:p>
          <w:p w14:paraId="450D105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27.76 ± 0.82</w:t>
            </w:r>
          </w:p>
          <w:p w14:paraId="2137A27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Weight 75.88 ± 4.73 kg</w:t>
            </w:r>
          </w:p>
          <w:p w14:paraId="6E61253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Height 165.3 ± 4.60 cm</w:t>
            </w:r>
          </w:p>
          <w:p w14:paraId="1FDDBBB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Parity: primary 20%, multi 80%</w:t>
            </w:r>
          </w:p>
          <w:p w14:paraId="18767A4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(median [IQR]) 12 (11 to 13)</w:t>
            </w:r>
          </w:p>
          <w:p w14:paraId="143E9F4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4170852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prolapse (complete procidentia) 20%, uterine prolapse (second degree) 45%, menorrhagia 35%</w:t>
            </w:r>
          </w:p>
          <w:p w14:paraId="14B15C1A" w14:textId="77777777" w:rsidR="008F703F" w:rsidRPr="008F703F" w:rsidRDefault="008F703F" w:rsidP="008F703F">
            <w:pPr>
              <w:jc w:val="left"/>
              <w:rPr>
                <w:rFonts w:ascii="Arial" w:eastAsia="Times New Roman" w:hAnsi="Arial" w:cs="Arial"/>
                <w:sz w:val="20"/>
                <w:szCs w:val="18"/>
                <w:lang w:val="en-US"/>
              </w:rPr>
            </w:pPr>
          </w:p>
          <w:p w14:paraId="7326FBA1"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3990337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20</w:t>
            </w:r>
          </w:p>
          <w:p w14:paraId="6C125BE0" w14:textId="77777777" w:rsidR="008F703F" w:rsidRPr="008F703F" w:rsidRDefault="008F703F" w:rsidP="008F703F">
            <w:pPr>
              <w:jc w:val="left"/>
              <w:rPr>
                <w:rFonts w:ascii="Arial" w:eastAsia="Times New Roman" w:hAnsi="Arial" w:cs="Arial"/>
                <w:sz w:val="20"/>
                <w:szCs w:val="18"/>
                <w:lang w:val="en-US"/>
              </w:rPr>
            </w:pPr>
          </w:p>
          <w:p w14:paraId="175B9AD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45.50 ± 3.89 years</w:t>
            </w:r>
          </w:p>
          <w:p w14:paraId="304EC98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28.14 ± 0.90</w:t>
            </w:r>
          </w:p>
          <w:p w14:paraId="5996CB3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Weight 75.3 ± 6.33 kg</w:t>
            </w:r>
          </w:p>
          <w:p w14:paraId="08FFB2A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Height 163.4 ± 5.40 cm</w:t>
            </w:r>
          </w:p>
          <w:p w14:paraId="5475CC8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Parity: primary 25%, multi 75%</w:t>
            </w:r>
          </w:p>
          <w:p w14:paraId="4633DCF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lastRenderedPageBreak/>
              <w:t>Uterine size (median [IQR]) 11 (11 to 12)</w:t>
            </w:r>
          </w:p>
          <w:p w14:paraId="4EB0B09E"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6B7482C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prolapse (complete procidentia) 25%, uterine prolapse (second degree) 60%, menorrhagia 15%</w:t>
            </w:r>
          </w:p>
        </w:tc>
        <w:tc>
          <w:tcPr>
            <w:tcW w:w="2077" w:type="dxa"/>
            <w:shd w:val="clear" w:color="auto" w:fill="FFFFFF" w:themeFill="background1"/>
          </w:tcPr>
          <w:p w14:paraId="6FC9DCEA"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lastRenderedPageBreak/>
              <w:t>Blood loss</w:t>
            </w:r>
          </w:p>
          <w:p w14:paraId="2E2CE7EF"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0BCA7719"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Patient-reported pain</w:t>
            </w:r>
          </w:p>
          <w:p w14:paraId="7147A131"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p w14:paraId="63FFCDF5"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transfusions</w:t>
            </w:r>
          </w:p>
        </w:tc>
        <w:tc>
          <w:tcPr>
            <w:tcW w:w="2034" w:type="dxa"/>
            <w:shd w:val="clear" w:color="auto" w:fill="FFFFFF" w:themeFill="background1"/>
          </w:tcPr>
          <w:p w14:paraId="678D254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6 weeks</w:t>
            </w:r>
          </w:p>
        </w:tc>
        <w:tc>
          <w:tcPr>
            <w:tcW w:w="2940" w:type="dxa"/>
            <w:shd w:val="clear" w:color="auto" w:fill="FFFFFF" w:themeFill="background1"/>
          </w:tcPr>
          <w:p w14:paraId="2CDB85CF" w14:textId="77777777" w:rsidR="008F703F" w:rsidRPr="008F703F" w:rsidRDefault="008F703F" w:rsidP="00DE562D">
            <w:pPr>
              <w:numPr>
                <w:ilvl w:val="0"/>
                <w:numId w:val="15"/>
              </w:numPr>
              <w:ind w:left="220" w:hanging="220"/>
              <w:contextualSpacing/>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 defined as time from start of incision into anterior vaginal fornix to final closure of vaginal cuff.</w:t>
            </w:r>
          </w:p>
          <w:p w14:paraId="7CA92372" w14:textId="77777777" w:rsidR="008F703F" w:rsidRPr="008F703F" w:rsidRDefault="008F703F" w:rsidP="00DE562D">
            <w:pPr>
              <w:numPr>
                <w:ilvl w:val="0"/>
                <w:numId w:val="15"/>
              </w:numPr>
              <w:ind w:left="220" w:hanging="220"/>
              <w:contextualSpacing/>
              <w:jc w:val="left"/>
              <w:rPr>
                <w:rFonts w:ascii="Arial" w:eastAsia="Times New Roman" w:hAnsi="Arial" w:cs="Arial"/>
                <w:sz w:val="20"/>
                <w:szCs w:val="18"/>
                <w:lang w:val="en-US"/>
              </w:rPr>
            </w:pPr>
            <w:r w:rsidRPr="008F703F">
              <w:rPr>
                <w:rFonts w:ascii="Arial" w:eastAsia="Times New Roman" w:hAnsi="Arial" w:cs="Arial"/>
                <w:sz w:val="20"/>
                <w:szCs w:val="18"/>
                <w:lang w:val="en-US"/>
              </w:rPr>
              <w:t xml:space="preserve">Intraoperative blood loss was calculated using the following two parameters: surgeon classified blood loss immediately after surgery into three groups: “100 mL”, “100 to 300 ml”, and “greater than 300 ml” based on suction device content and towel weight. </w:t>
            </w:r>
          </w:p>
          <w:p w14:paraId="7FC1D707" w14:textId="77777777" w:rsidR="008F703F" w:rsidRPr="008F703F" w:rsidRDefault="008F703F" w:rsidP="00DE562D">
            <w:pPr>
              <w:numPr>
                <w:ilvl w:val="0"/>
                <w:numId w:val="15"/>
              </w:numPr>
              <w:ind w:left="220" w:hanging="220"/>
              <w:contextualSpacing/>
              <w:jc w:val="left"/>
              <w:rPr>
                <w:rFonts w:ascii="Arial" w:eastAsia="Times New Roman" w:hAnsi="Arial" w:cs="Arial"/>
                <w:sz w:val="20"/>
                <w:szCs w:val="18"/>
                <w:lang w:val="en-US"/>
              </w:rPr>
            </w:pPr>
            <w:r w:rsidRPr="008F703F">
              <w:rPr>
                <w:rFonts w:ascii="Arial" w:eastAsia="Times New Roman" w:hAnsi="Arial" w:cs="Arial"/>
                <w:sz w:val="20"/>
                <w:szCs w:val="18"/>
                <w:lang w:val="en-US"/>
              </w:rPr>
              <w:t>Postoperative pain was assessed using a VAS and need for analgesics. The VAS consisted of a 10 cm line on which 0 cm was no pain and 10 cm was pain as bad as it could be.</w:t>
            </w:r>
          </w:p>
        </w:tc>
      </w:tr>
      <w:tr w:rsidR="0018460D" w:rsidRPr="008F703F" w14:paraId="0B9B85D3" w14:textId="77777777" w:rsidTr="004C2768">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FFFFFF" w:themeFill="background1"/>
          </w:tcPr>
          <w:p w14:paraId="5932198C" w14:textId="57432C5B"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Ray</w:t>
            </w:r>
            <w:r w:rsidR="00151B5C">
              <w:rPr>
                <w:rFonts w:ascii="Arial" w:eastAsia="Times New Roman" w:hAnsi="Arial" w:cs="Arial"/>
                <w:sz w:val="20"/>
                <w:szCs w:val="18"/>
                <w:lang w:val="en-US"/>
              </w:rPr>
              <w:t xml:space="preserve"> [10]</w:t>
            </w:r>
          </w:p>
        </w:tc>
        <w:tc>
          <w:tcPr>
            <w:tcW w:w="1559" w:type="dxa"/>
            <w:shd w:val="clear" w:color="auto" w:fill="FFFFFF" w:themeFill="background1"/>
          </w:tcPr>
          <w:p w14:paraId="720AEA8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USA (1 hospital)</w:t>
            </w:r>
          </w:p>
          <w:p w14:paraId="27D3E847" w14:textId="77777777" w:rsidR="008F703F" w:rsidRPr="008F703F" w:rsidRDefault="008F703F" w:rsidP="008F703F">
            <w:pPr>
              <w:jc w:val="left"/>
              <w:rPr>
                <w:rFonts w:ascii="Arial" w:eastAsia="Times New Roman" w:hAnsi="Arial" w:cs="Arial"/>
                <w:sz w:val="20"/>
                <w:szCs w:val="18"/>
                <w:lang w:val="en-US"/>
              </w:rPr>
            </w:pPr>
          </w:p>
          <w:p w14:paraId="0782BE4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dates January 2022 to October 2023</w:t>
            </w:r>
          </w:p>
        </w:tc>
        <w:tc>
          <w:tcPr>
            <w:tcW w:w="2710" w:type="dxa"/>
            <w:shd w:val="clear" w:color="auto" w:fill="FFFFFF" w:themeFill="background1"/>
          </w:tcPr>
          <w:p w14:paraId="3DCAF63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95</w:t>
            </w:r>
          </w:p>
          <w:p w14:paraId="2E53C9C9" w14:textId="77777777" w:rsidR="008F703F" w:rsidRPr="008F703F" w:rsidRDefault="008F703F" w:rsidP="008F703F">
            <w:pPr>
              <w:jc w:val="left"/>
              <w:rPr>
                <w:rFonts w:ascii="Arial" w:eastAsia="Times New Roman" w:hAnsi="Arial" w:cs="Arial"/>
                <w:sz w:val="20"/>
                <w:szCs w:val="18"/>
                <w:lang w:val="en-US"/>
              </w:rPr>
            </w:pPr>
          </w:p>
          <w:p w14:paraId="5F70F3E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All English-speaking female patients, 18 to 80 years of age, who were planning to undergo vaginal hysterectomy with apical suspension via uterosacral ligament suspension were eligible. Planned concomitant surgical procedures included anterior repair, posterior repair with perineorrhaphy, removal of fallopian tubes or ovaries, or procedures for stress urinary incontinence.</w:t>
            </w:r>
          </w:p>
          <w:p w14:paraId="0B4963CC" w14:textId="77777777" w:rsidR="008F703F" w:rsidRPr="008F703F" w:rsidRDefault="008F703F" w:rsidP="008F703F">
            <w:pPr>
              <w:jc w:val="left"/>
              <w:rPr>
                <w:rFonts w:ascii="Arial" w:eastAsia="Times New Roman" w:hAnsi="Arial" w:cs="Arial"/>
                <w:sz w:val="20"/>
                <w:szCs w:val="18"/>
                <w:lang w:val="en-US"/>
              </w:rPr>
            </w:pPr>
          </w:p>
          <w:p w14:paraId="1986472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Participants with chronic pain conditions, including daily use of opioids, gabapentin, or amitriptyline, were excluded.</w:t>
            </w:r>
          </w:p>
          <w:p w14:paraId="4F6465EE" w14:textId="77777777" w:rsidR="008F703F" w:rsidRPr="008F703F" w:rsidRDefault="008F703F" w:rsidP="008F703F">
            <w:pPr>
              <w:jc w:val="left"/>
              <w:rPr>
                <w:rFonts w:ascii="Arial" w:eastAsia="Times New Roman" w:hAnsi="Arial" w:cs="Arial"/>
                <w:sz w:val="20"/>
                <w:szCs w:val="18"/>
                <w:lang w:val="en-US"/>
              </w:rPr>
            </w:pPr>
          </w:p>
        </w:tc>
        <w:tc>
          <w:tcPr>
            <w:tcW w:w="1968" w:type="dxa"/>
            <w:shd w:val="clear" w:color="auto" w:fill="FFFFFF" w:themeFill="background1"/>
          </w:tcPr>
          <w:p w14:paraId="59A72F3B"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7DCBC71E"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clamping and suturing, n = 47</w:t>
            </w:r>
          </w:p>
          <w:p w14:paraId="0DA2BE31" w14:textId="77777777" w:rsidR="008F703F" w:rsidRPr="008F703F" w:rsidRDefault="008F703F" w:rsidP="008F703F">
            <w:pPr>
              <w:jc w:val="left"/>
              <w:rPr>
                <w:rFonts w:ascii="Arial" w:eastAsia="Times New Roman" w:hAnsi="Arial" w:cs="Arial"/>
                <w:sz w:val="20"/>
                <w:szCs w:val="18"/>
                <w:lang w:val="en-US"/>
              </w:rPr>
            </w:pPr>
          </w:p>
          <w:p w14:paraId="37670DAE"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Median (IQR) age 65 (55.5 to 70.5) years</w:t>
            </w:r>
          </w:p>
          <w:p w14:paraId="0784A8A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Median BMI 27.8 (24.7 to 30.25)</w:t>
            </w:r>
          </w:p>
          <w:p w14:paraId="0747ADD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Parity 2 (2 to 3)</w:t>
            </w:r>
          </w:p>
          <w:p w14:paraId="63E6004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Race: white 93.6%, African American/Black 2.1%, Native Hawaiian or Pacific Islander 2.1%, Other 2.1%</w:t>
            </w:r>
          </w:p>
          <w:p w14:paraId="09A498F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Ethnicity: Hispanic 2.1%, Not Hispanic 97.9%</w:t>
            </w:r>
          </w:p>
          <w:p w14:paraId="0A8C8C3B" w14:textId="77777777" w:rsidR="008F703F" w:rsidRPr="008F703F" w:rsidRDefault="008F703F" w:rsidP="008F703F">
            <w:pPr>
              <w:jc w:val="left"/>
              <w:rPr>
                <w:rFonts w:ascii="Arial" w:eastAsia="Times New Roman" w:hAnsi="Arial" w:cs="Arial"/>
                <w:sz w:val="20"/>
                <w:szCs w:val="18"/>
                <w:lang w:val="en-US"/>
              </w:rPr>
            </w:pPr>
          </w:p>
          <w:p w14:paraId="4CEC60C4"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234914E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48</w:t>
            </w:r>
            <w:r w:rsidRPr="008F703F">
              <w:rPr>
                <w:rFonts w:ascii="Arial" w:eastAsia="Times New Roman" w:hAnsi="Arial" w:cs="Arial"/>
                <w:sz w:val="20"/>
                <w:szCs w:val="18"/>
                <w:lang w:val="en-US"/>
              </w:rPr>
              <w:br/>
            </w:r>
            <w:r w:rsidRPr="008F703F">
              <w:rPr>
                <w:rFonts w:ascii="Arial" w:eastAsia="Times New Roman" w:hAnsi="Arial" w:cs="Arial"/>
                <w:sz w:val="20"/>
                <w:szCs w:val="18"/>
                <w:lang w:val="en-US"/>
              </w:rPr>
              <w:br/>
              <w:t>Median (IQR) age 65 (57.5 to 70.25) years</w:t>
            </w:r>
            <w:r w:rsidRPr="008F703F">
              <w:rPr>
                <w:rFonts w:ascii="Arial" w:eastAsia="Times New Roman" w:hAnsi="Arial" w:cs="Arial"/>
                <w:sz w:val="20"/>
                <w:szCs w:val="18"/>
                <w:lang w:val="en-US"/>
              </w:rPr>
              <w:br/>
              <w:t>Median BMI 26.3 (25 to 30.125)</w:t>
            </w:r>
            <w:r w:rsidRPr="008F703F">
              <w:rPr>
                <w:rFonts w:ascii="Arial" w:eastAsia="Times New Roman" w:hAnsi="Arial" w:cs="Arial"/>
                <w:sz w:val="20"/>
                <w:szCs w:val="18"/>
                <w:lang w:val="en-US"/>
              </w:rPr>
              <w:br/>
              <w:t>Parity 2.5 (2 to 3)</w:t>
            </w:r>
            <w:r w:rsidRPr="008F703F">
              <w:rPr>
                <w:rFonts w:ascii="Arial" w:eastAsia="Times New Roman" w:hAnsi="Arial" w:cs="Arial"/>
                <w:sz w:val="20"/>
                <w:szCs w:val="18"/>
                <w:lang w:val="en-US"/>
              </w:rPr>
              <w:br/>
              <w:t>Race: white 91.7%, African American/Black 8.3%</w:t>
            </w:r>
            <w:r w:rsidRPr="008F703F">
              <w:rPr>
                <w:rFonts w:ascii="Arial" w:eastAsia="Times New Roman" w:hAnsi="Arial" w:cs="Arial"/>
                <w:sz w:val="20"/>
                <w:szCs w:val="18"/>
                <w:lang w:val="en-US"/>
              </w:rPr>
              <w:br/>
              <w:t>Ethnicity: Not Hispanic 100%</w:t>
            </w:r>
          </w:p>
        </w:tc>
        <w:tc>
          <w:tcPr>
            <w:tcW w:w="2077" w:type="dxa"/>
            <w:shd w:val="clear" w:color="auto" w:fill="FFFFFF" w:themeFill="background1"/>
          </w:tcPr>
          <w:p w14:paraId="45B473C8"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36CA9586"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14D715AA"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1A66E863"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Patient-reported pain</w:t>
            </w:r>
          </w:p>
          <w:p w14:paraId="78EDD855"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p w14:paraId="579121D3"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transfusions</w:t>
            </w:r>
          </w:p>
        </w:tc>
        <w:tc>
          <w:tcPr>
            <w:tcW w:w="2034" w:type="dxa"/>
            <w:shd w:val="clear" w:color="auto" w:fill="FFFFFF" w:themeFill="background1"/>
          </w:tcPr>
          <w:p w14:paraId="75CB79A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30 days</w:t>
            </w:r>
          </w:p>
        </w:tc>
        <w:tc>
          <w:tcPr>
            <w:tcW w:w="2940" w:type="dxa"/>
            <w:shd w:val="clear" w:color="auto" w:fill="FFFFFF" w:themeFill="background1"/>
          </w:tcPr>
          <w:p w14:paraId="1A082D35" w14:textId="77777777" w:rsidR="008F703F" w:rsidRPr="008F703F" w:rsidRDefault="008F703F" w:rsidP="00DE562D">
            <w:pPr>
              <w:numPr>
                <w:ilvl w:val="0"/>
                <w:numId w:val="15"/>
              </w:numPr>
              <w:ind w:left="220" w:hanging="220"/>
              <w:contextualSpacing/>
              <w:jc w:val="left"/>
              <w:rPr>
                <w:rFonts w:ascii="Arial" w:eastAsia="Times New Roman" w:hAnsi="Arial" w:cs="Arial"/>
                <w:sz w:val="20"/>
                <w:szCs w:val="18"/>
                <w:lang w:val="en-US"/>
              </w:rPr>
            </w:pPr>
            <w:r w:rsidRPr="008F703F">
              <w:rPr>
                <w:rFonts w:ascii="Arial" w:eastAsia="Times New Roman" w:hAnsi="Arial" w:cs="Arial"/>
                <w:sz w:val="20"/>
                <w:szCs w:val="18"/>
                <w:lang w:val="en-US"/>
              </w:rPr>
              <w:t>All patients also had pelvic prolapse repair performed after complete removal of the uterus. Salpingectomy also performed in 27 participants in the LigaSure group and 28 participants in control group. Oophorectomy also performed in two participants in the control group.</w:t>
            </w:r>
          </w:p>
          <w:p w14:paraId="46BAFCD5" w14:textId="77777777" w:rsidR="008F703F" w:rsidRPr="008F703F" w:rsidRDefault="008F703F" w:rsidP="00DE562D">
            <w:pPr>
              <w:numPr>
                <w:ilvl w:val="0"/>
                <w:numId w:val="15"/>
              </w:numPr>
              <w:ind w:left="220" w:hanging="220"/>
              <w:contextualSpacing/>
              <w:jc w:val="left"/>
              <w:rPr>
                <w:rFonts w:ascii="Arial" w:eastAsia="Times New Roman" w:hAnsi="Arial" w:cs="Arial"/>
                <w:sz w:val="20"/>
                <w:szCs w:val="18"/>
                <w:lang w:val="en-US"/>
              </w:rPr>
            </w:pPr>
            <w:r w:rsidRPr="008F703F">
              <w:rPr>
                <w:rFonts w:ascii="Arial" w:eastAsia="Times New Roman" w:hAnsi="Arial" w:cs="Arial"/>
                <w:sz w:val="20"/>
                <w:szCs w:val="18"/>
                <w:lang w:val="en-US"/>
              </w:rPr>
              <w:t>After detachment and removal of the uterus and cervix, evaluation and management of bleeding was performed. Suture ligation of any bleeding was permitted. Once hemostasis was achieved, ‘hysterectomy time’ was recorded.</w:t>
            </w:r>
          </w:p>
          <w:p w14:paraId="0E824229" w14:textId="77777777" w:rsidR="008F703F" w:rsidRPr="008F703F" w:rsidRDefault="008F703F" w:rsidP="00DE562D">
            <w:pPr>
              <w:numPr>
                <w:ilvl w:val="0"/>
                <w:numId w:val="15"/>
              </w:numPr>
              <w:ind w:left="220" w:hanging="220"/>
              <w:contextualSpacing/>
              <w:jc w:val="left"/>
              <w:rPr>
                <w:rFonts w:ascii="Arial" w:eastAsia="Times New Roman" w:hAnsi="Arial" w:cs="Arial"/>
                <w:sz w:val="20"/>
                <w:szCs w:val="18"/>
                <w:lang w:val="en-US"/>
              </w:rPr>
            </w:pPr>
            <w:r w:rsidRPr="008F703F">
              <w:rPr>
                <w:rFonts w:ascii="Arial" w:eastAsia="Times New Roman" w:hAnsi="Arial" w:cs="Arial"/>
                <w:sz w:val="20"/>
                <w:szCs w:val="18"/>
                <w:lang w:val="en-US"/>
              </w:rPr>
              <w:t>Patient-reported pain was recorded using a VAS from 0 to 100 mm. Participants drew a line on a paper copy of the VAS survey that was provided by the study team.</w:t>
            </w:r>
          </w:p>
          <w:p w14:paraId="3630DD03" w14:textId="77777777" w:rsidR="008F703F" w:rsidRPr="008F703F" w:rsidRDefault="008F703F" w:rsidP="00DE562D">
            <w:pPr>
              <w:numPr>
                <w:ilvl w:val="0"/>
                <w:numId w:val="15"/>
              </w:numPr>
              <w:ind w:left="220" w:hanging="220"/>
              <w:contextualSpacing/>
              <w:jc w:val="left"/>
              <w:rPr>
                <w:rFonts w:ascii="Arial" w:eastAsia="Times New Roman" w:hAnsi="Arial" w:cs="Arial"/>
                <w:sz w:val="20"/>
                <w:szCs w:val="18"/>
                <w:lang w:val="en-US"/>
              </w:rPr>
            </w:pPr>
            <w:r w:rsidRPr="008F703F">
              <w:rPr>
                <w:rFonts w:ascii="Arial" w:eastAsia="Times New Roman" w:hAnsi="Arial" w:cs="Arial"/>
                <w:sz w:val="20"/>
                <w:szCs w:val="18"/>
                <w:lang w:val="en-US"/>
              </w:rPr>
              <w:t>Three participants allocated to the intervention arm did not receive the LigaSure device due to unavailability of the device at the time of surgery. An ITT analysis appears to have been used.</w:t>
            </w:r>
          </w:p>
        </w:tc>
      </w:tr>
      <w:tr w:rsidR="008F703F" w:rsidRPr="008F703F" w14:paraId="361D0C40" w14:textId="77777777" w:rsidTr="00CA72BC">
        <w:trPr>
          <w:cnfStyle w:val="000000010000" w:firstRow="0" w:lastRow="0" w:firstColumn="0" w:lastColumn="0" w:oddVBand="0" w:evenVBand="0" w:oddHBand="0" w:evenHBand="1" w:firstRowFirstColumn="0" w:firstRowLastColumn="0" w:lastRowFirstColumn="0" w:lastRowLastColumn="0"/>
          <w:trHeight w:val="227"/>
        </w:trPr>
        <w:tc>
          <w:tcPr>
            <w:tcW w:w="15126"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86998F0" w14:textId="77777777" w:rsidR="008F703F" w:rsidRPr="008F703F" w:rsidRDefault="008F703F" w:rsidP="008F703F">
            <w:pPr>
              <w:ind w:left="2"/>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Laparoscopic hysterectomy</w:t>
            </w:r>
          </w:p>
        </w:tc>
      </w:tr>
      <w:tr w:rsidR="0018460D" w:rsidRPr="008F703F" w14:paraId="372BAC81" w14:textId="77777777" w:rsidTr="004C2768">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FFFFFF" w:themeFill="background1"/>
          </w:tcPr>
          <w:p w14:paraId="136BBDA8" w14:textId="68B04AD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Ashraf</w:t>
            </w:r>
            <w:r w:rsidR="00151B5C">
              <w:rPr>
                <w:rFonts w:ascii="Arial" w:eastAsia="Times New Roman" w:hAnsi="Arial" w:cs="Arial"/>
                <w:sz w:val="20"/>
                <w:szCs w:val="18"/>
                <w:lang w:val="en-US"/>
              </w:rPr>
              <w:t xml:space="preserve"> [</w:t>
            </w:r>
            <w:r w:rsidR="000250FF">
              <w:rPr>
                <w:rFonts w:ascii="Arial" w:eastAsia="Times New Roman" w:hAnsi="Arial" w:cs="Arial"/>
                <w:sz w:val="20"/>
                <w:szCs w:val="18"/>
                <w:lang w:val="en-US"/>
              </w:rPr>
              <w:t>24</w:t>
            </w:r>
            <w:r w:rsidR="00151B5C">
              <w:rPr>
                <w:rFonts w:ascii="Arial" w:eastAsia="Times New Roman" w:hAnsi="Arial" w:cs="Arial"/>
                <w:sz w:val="20"/>
                <w:szCs w:val="18"/>
                <w:lang w:val="en-US"/>
              </w:rPr>
              <w:t>]</w:t>
            </w:r>
          </w:p>
        </w:tc>
        <w:tc>
          <w:tcPr>
            <w:tcW w:w="1559" w:type="dxa"/>
            <w:shd w:val="clear" w:color="auto" w:fill="FFFFFF" w:themeFill="background1"/>
          </w:tcPr>
          <w:p w14:paraId="275797A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Kuwait (1 hospital)</w:t>
            </w:r>
          </w:p>
          <w:p w14:paraId="66625974" w14:textId="77777777" w:rsidR="008F703F" w:rsidRPr="008F703F" w:rsidRDefault="008F703F" w:rsidP="008F703F">
            <w:pPr>
              <w:jc w:val="left"/>
              <w:rPr>
                <w:rFonts w:ascii="Arial" w:eastAsia="Times New Roman" w:hAnsi="Arial" w:cs="Arial"/>
                <w:sz w:val="20"/>
                <w:szCs w:val="18"/>
                <w:lang w:val="en-US"/>
              </w:rPr>
            </w:pPr>
          </w:p>
          <w:p w14:paraId="660EAB4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dates March 2009 to January 2011</w:t>
            </w:r>
          </w:p>
        </w:tc>
        <w:tc>
          <w:tcPr>
            <w:tcW w:w="2710" w:type="dxa"/>
            <w:shd w:val="clear" w:color="auto" w:fill="FFFFFF" w:themeFill="background1"/>
          </w:tcPr>
          <w:p w14:paraId="5BCDB17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40</w:t>
            </w:r>
          </w:p>
          <w:p w14:paraId="7D1DE091" w14:textId="77777777" w:rsidR="008F703F" w:rsidRPr="008F703F" w:rsidRDefault="008F703F" w:rsidP="008F703F">
            <w:pPr>
              <w:jc w:val="left"/>
              <w:rPr>
                <w:rFonts w:ascii="Arial" w:eastAsia="Times New Roman" w:hAnsi="Arial" w:cs="Arial"/>
                <w:sz w:val="20"/>
                <w:szCs w:val="18"/>
                <w:lang w:val="en-US"/>
              </w:rPr>
            </w:pPr>
          </w:p>
          <w:p w14:paraId="7E3D1FA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Inclusion criteria:</w:t>
            </w:r>
          </w:p>
          <w:p w14:paraId="09F4F336" w14:textId="77777777" w:rsidR="008F703F" w:rsidRPr="008F703F" w:rsidRDefault="008F703F" w:rsidP="00DE562D">
            <w:pPr>
              <w:numPr>
                <w:ilvl w:val="0"/>
                <w:numId w:val="14"/>
              </w:numPr>
              <w:ind w:left="346"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Gynecological symptoms that, in the opinion of the gynecologist, justified hysterectomy.</w:t>
            </w:r>
          </w:p>
          <w:p w14:paraId="15231D7C" w14:textId="77777777" w:rsidR="008F703F" w:rsidRPr="008F703F" w:rsidRDefault="008F703F" w:rsidP="00DE562D">
            <w:pPr>
              <w:numPr>
                <w:ilvl w:val="0"/>
                <w:numId w:val="14"/>
              </w:numPr>
              <w:ind w:left="346"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Previous failed medical or conservative treatment.</w:t>
            </w:r>
          </w:p>
          <w:p w14:paraId="7F2EE0BB" w14:textId="77777777" w:rsidR="008F703F" w:rsidRPr="008F703F" w:rsidRDefault="008F703F" w:rsidP="00DE562D">
            <w:pPr>
              <w:numPr>
                <w:ilvl w:val="0"/>
                <w:numId w:val="14"/>
              </w:numPr>
              <w:ind w:left="346"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Negative cervical Pap smear.</w:t>
            </w:r>
          </w:p>
          <w:p w14:paraId="4470591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2516F4F7" w14:textId="77777777" w:rsidR="008F703F" w:rsidRPr="008F703F" w:rsidRDefault="008F703F" w:rsidP="00DE562D">
            <w:pPr>
              <w:numPr>
                <w:ilvl w:val="0"/>
                <w:numId w:val="13"/>
              </w:numPr>
              <w:ind w:left="346"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Confirmed or suspected malignant disease of any part of the genitourinary system.</w:t>
            </w:r>
          </w:p>
          <w:p w14:paraId="7CC07C3F" w14:textId="77777777" w:rsidR="008F703F" w:rsidRPr="008F703F" w:rsidRDefault="008F703F" w:rsidP="00DE562D">
            <w:pPr>
              <w:numPr>
                <w:ilvl w:val="0"/>
                <w:numId w:val="13"/>
              </w:numPr>
              <w:ind w:left="346"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greater than the size of 12-weeks pregnancy.</w:t>
            </w:r>
          </w:p>
          <w:p w14:paraId="7F6B78E4" w14:textId="77777777" w:rsidR="008F703F" w:rsidRPr="008F703F" w:rsidRDefault="008F703F" w:rsidP="00DE562D">
            <w:pPr>
              <w:numPr>
                <w:ilvl w:val="0"/>
                <w:numId w:val="13"/>
              </w:numPr>
              <w:ind w:left="346"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Any medical disorders that contraindicate laparoscopic surgery.</w:t>
            </w:r>
          </w:p>
        </w:tc>
        <w:tc>
          <w:tcPr>
            <w:tcW w:w="1968" w:type="dxa"/>
            <w:shd w:val="clear" w:color="auto" w:fill="FFFFFF" w:themeFill="background1"/>
          </w:tcPr>
          <w:p w14:paraId="5909B458"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64587500" w14:textId="77777777" w:rsidR="008F703F" w:rsidRPr="008F703F" w:rsidRDefault="008F703F" w:rsidP="008F703F">
            <w:pPr>
              <w:jc w:val="left"/>
              <w:rPr>
                <w:rFonts w:ascii="Arial" w:eastAsia="Times New Roman" w:hAnsi="Arial" w:cs="Arial"/>
                <w:sz w:val="20"/>
                <w:szCs w:val="18"/>
                <w:lang w:val="en-US"/>
              </w:rPr>
            </w:pPr>
            <w:proofErr w:type="spellStart"/>
            <w:r w:rsidRPr="008F703F">
              <w:rPr>
                <w:rFonts w:ascii="Arial" w:eastAsia="Times New Roman" w:hAnsi="Arial" w:cs="Arial"/>
                <w:sz w:val="20"/>
                <w:szCs w:val="18"/>
                <w:lang w:val="en-US"/>
              </w:rPr>
              <w:t>UltraCision</w:t>
            </w:r>
            <w:proofErr w:type="spellEnd"/>
            <w:r w:rsidRPr="008F703F">
              <w:rPr>
                <w:rFonts w:ascii="Arial" w:eastAsia="Times New Roman" w:hAnsi="Arial" w:cs="Arial"/>
                <w:sz w:val="20"/>
                <w:szCs w:val="18"/>
                <w:lang w:val="en-US"/>
              </w:rPr>
              <w:t xml:space="preserve"> harmonic shears (</w:t>
            </w:r>
            <w:proofErr w:type="spellStart"/>
            <w:r w:rsidRPr="008F703F">
              <w:rPr>
                <w:rFonts w:ascii="Arial" w:eastAsia="Times New Roman" w:hAnsi="Arial" w:cs="Arial"/>
                <w:sz w:val="20"/>
                <w:szCs w:val="18"/>
                <w:lang w:val="en-US"/>
              </w:rPr>
              <w:t>Miconvey</w:t>
            </w:r>
            <w:proofErr w:type="spellEnd"/>
            <w:r w:rsidRPr="008F703F">
              <w:rPr>
                <w:rFonts w:ascii="Arial" w:eastAsia="Times New Roman" w:hAnsi="Arial" w:cs="Arial"/>
                <w:sz w:val="20"/>
                <w:szCs w:val="18"/>
                <w:lang w:val="en-US"/>
              </w:rPr>
              <w:t>), n = 20</w:t>
            </w:r>
          </w:p>
          <w:p w14:paraId="308D6375" w14:textId="77777777" w:rsidR="008F703F" w:rsidRPr="008F703F" w:rsidRDefault="008F703F" w:rsidP="008F703F">
            <w:pPr>
              <w:jc w:val="left"/>
              <w:rPr>
                <w:rFonts w:ascii="Arial" w:eastAsia="Times New Roman" w:hAnsi="Arial" w:cs="Arial"/>
                <w:sz w:val="20"/>
                <w:szCs w:val="18"/>
                <w:lang w:val="en-US"/>
              </w:rPr>
            </w:pPr>
          </w:p>
          <w:p w14:paraId="3B2D4CE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44.17 ± 5.34 years</w:t>
            </w:r>
          </w:p>
          <w:p w14:paraId="53EC2C1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28.80 ± 6.40</w:t>
            </w:r>
          </w:p>
          <w:p w14:paraId="2665011F" w14:textId="77777777" w:rsidR="008F703F" w:rsidRPr="008F703F" w:rsidRDefault="008F703F" w:rsidP="008F703F">
            <w:pPr>
              <w:jc w:val="left"/>
              <w:rPr>
                <w:rFonts w:ascii="Arial" w:eastAsia="Times New Roman" w:hAnsi="Arial" w:cs="Arial"/>
                <w:sz w:val="20"/>
                <w:szCs w:val="18"/>
                <w:lang w:val="en-US"/>
              </w:rPr>
            </w:pPr>
          </w:p>
          <w:p w14:paraId="0BE8B8AA"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7A01004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20</w:t>
            </w:r>
          </w:p>
          <w:p w14:paraId="1374E902" w14:textId="77777777" w:rsidR="008F703F" w:rsidRPr="008F703F" w:rsidRDefault="008F703F" w:rsidP="008F703F">
            <w:pPr>
              <w:jc w:val="left"/>
              <w:rPr>
                <w:rFonts w:ascii="Arial" w:eastAsia="Times New Roman" w:hAnsi="Arial" w:cs="Arial"/>
                <w:sz w:val="20"/>
                <w:szCs w:val="18"/>
                <w:lang w:val="en-US"/>
              </w:rPr>
            </w:pPr>
          </w:p>
          <w:p w14:paraId="071BA83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45.67 ± 4.15 years</w:t>
            </w:r>
          </w:p>
          <w:p w14:paraId="4B10886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30.60 ± 3.50</w:t>
            </w:r>
          </w:p>
        </w:tc>
        <w:tc>
          <w:tcPr>
            <w:tcW w:w="2077" w:type="dxa"/>
            <w:shd w:val="clear" w:color="auto" w:fill="FFFFFF" w:themeFill="background1"/>
          </w:tcPr>
          <w:p w14:paraId="544D3254"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30909DBA"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36FFC0E9"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tc>
        <w:tc>
          <w:tcPr>
            <w:tcW w:w="2034" w:type="dxa"/>
            <w:shd w:val="clear" w:color="auto" w:fill="FFFFFF" w:themeFill="background1"/>
          </w:tcPr>
          <w:p w14:paraId="0C988A6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NR</w:t>
            </w:r>
          </w:p>
        </w:tc>
        <w:tc>
          <w:tcPr>
            <w:tcW w:w="2940" w:type="dxa"/>
            <w:shd w:val="clear" w:color="auto" w:fill="FFFFFF" w:themeFill="background1"/>
          </w:tcPr>
          <w:p w14:paraId="53027080" w14:textId="77777777" w:rsidR="008F703F" w:rsidRPr="008F703F" w:rsidRDefault="008F703F" w:rsidP="00DE562D">
            <w:pPr>
              <w:numPr>
                <w:ilvl w:val="0"/>
                <w:numId w:val="15"/>
              </w:numPr>
              <w:ind w:left="220" w:hanging="218"/>
              <w:contextualSpacing/>
              <w:jc w:val="left"/>
              <w:rPr>
                <w:rFonts w:ascii="Arial" w:eastAsia="Times New Roman" w:hAnsi="Arial" w:cs="Arial"/>
                <w:sz w:val="20"/>
                <w:szCs w:val="18"/>
                <w:lang w:val="en-US"/>
              </w:rPr>
            </w:pPr>
            <w:r w:rsidRPr="008F703F">
              <w:rPr>
                <w:rFonts w:ascii="Arial" w:eastAsia="Times New Roman" w:hAnsi="Arial" w:cs="Arial"/>
                <w:sz w:val="20"/>
                <w:szCs w:val="18"/>
                <w:lang w:val="en-US"/>
              </w:rPr>
              <w:t>SLH.</w:t>
            </w:r>
          </w:p>
          <w:p w14:paraId="1FA2CB99" w14:textId="77777777" w:rsidR="008F703F" w:rsidRPr="008F703F" w:rsidRDefault="008F703F" w:rsidP="00DE562D">
            <w:pPr>
              <w:numPr>
                <w:ilvl w:val="0"/>
                <w:numId w:val="15"/>
              </w:numPr>
              <w:ind w:left="220" w:hanging="218"/>
              <w:contextualSpacing/>
              <w:jc w:val="left"/>
              <w:rPr>
                <w:rFonts w:ascii="Arial" w:eastAsia="Times New Roman" w:hAnsi="Arial" w:cs="Arial"/>
                <w:sz w:val="20"/>
                <w:szCs w:val="18"/>
                <w:lang w:val="en-US"/>
              </w:rPr>
            </w:pPr>
            <w:r w:rsidRPr="008F703F">
              <w:rPr>
                <w:rFonts w:ascii="Arial" w:eastAsia="Times New Roman" w:hAnsi="Arial" w:cs="Arial"/>
                <w:sz w:val="20"/>
                <w:szCs w:val="18"/>
                <w:lang w:val="en-US"/>
              </w:rPr>
              <w:t>Hospital stay was calculated from transfer from operating theatre until discharge from hospital.</w:t>
            </w:r>
          </w:p>
          <w:p w14:paraId="4369720A" w14:textId="77777777" w:rsidR="008F703F" w:rsidRPr="008F703F" w:rsidRDefault="008F703F" w:rsidP="008F703F">
            <w:pPr>
              <w:rPr>
                <w:rFonts w:ascii="Arial" w:eastAsia="Times New Roman" w:hAnsi="Arial" w:cs="Arial"/>
                <w:sz w:val="20"/>
                <w:szCs w:val="18"/>
                <w:lang w:val="en-US"/>
              </w:rPr>
            </w:pPr>
          </w:p>
          <w:p w14:paraId="3F48D215" w14:textId="77777777" w:rsidR="008F703F" w:rsidRPr="008F703F" w:rsidRDefault="008F703F" w:rsidP="008F703F">
            <w:pPr>
              <w:rPr>
                <w:rFonts w:ascii="Arial" w:eastAsia="Times New Roman" w:hAnsi="Arial" w:cs="Arial"/>
                <w:sz w:val="20"/>
                <w:szCs w:val="18"/>
                <w:lang w:val="en-US"/>
              </w:rPr>
            </w:pPr>
          </w:p>
          <w:p w14:paraId="67B05169" w14:textId="77777777" w:rsidR="008F703F" w:rsidRPr="008F703F" w:rsidRDefault="008F703F" w:rsidP="008F703F">
            <w:pPr>
              <w:rPr>
                <w:rFonts w:ascii="Arial" w:eastAsia="Times New Roman" w:hAnsi="Arial" w:cs="Arial"/>
                <w:sz w:val="20"/>
                <w:szCs w:val="18"/>
                <w:lang w:val="en-US"/>
              </w:rPr>
            </w:pPr>
          </w:p>
          <w:p w14:paraId="7230048E" w14:textId="77777777" w:rsidR="008F703F" w:rsidRPr="008F703F" w:rsidRDefault="008F703F" w:rsidP="008F703F">
            <w:pPr>
              <w:ind w:firstLine="720"/>
              <w:rPr>
                <w:rFonts w:ascii="Arial" w:eastAsia="Karla" w:hAnsi="Arial" w:cs="Arial"/>
                <w:lang w:val="en-US"/>
              </w:rPr>
            </w:pPr>
          </w:p>
        </w:tc>
      </w:tr>
      <w:tr w:rsidR="0018460D" w:rsidRPr="008F703F" w14:paraId="6EB8AF06" w14:textId="77777777" w:rsidTr="004C2768">
        <w:trPr>
          <w:cnfStyle w:val="000000010000" w:firstRow="0" w:lastRow="0" w:firstColumn="0" w:lastColumn="0" w:oddVBand="0" w:evenVBand="0" w:oddHBand="0" w:evenHBand="1" w:firstRowFirstColumn="0" w:firstRowLastColumn="0" w:lastRowFirstColumn="0" w:lastRowLastColumn="0"/>
          <w:trHeight w:val="20"/>
        </w:trPr>
        <w:tc>
          <w:tcPr>
            <w:tcW w:w="1838" w:type="dxa"/>
            <w:shd w:val="clear" w:color="auto" w:fill="FFFFFF" w:themeFill="background1"/>
          </w:tcPr>
          <w:p w14:paraId="2185A084" w14:textId="6ED4BD74"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Batra</w:t>
            </w:r>
            <w:r w:rsidR="00151B5C">
              <w:rPr>
                <w:rFonts w:ascii="Arial" w:eastAsia="Times New Roman" w:hAnsi="Arial" w:cs="Arial"/>
                <w:sz w:val="20"/>
                <w:szCs w:val="18"/>
                <w:lang w:val="en-US"/>
              </w:rPr>
              <w:t xml:space="preserve"> [8]</w:t>
            </w:r>
          </w:p>
        </w:tc>
        <w:tc>
          <w:tcPr>
            <w:tcW w:w="1559" w:type="dxa"/>
            <w:shd w:val="clear" w:color="auto" w:fill="FFFFFF" w:themeFill="background1"/>
          </w:tcPr>
          <w:p w14:paraId="1E6B9EA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India (1 hospital)</w:t>
            </w:r>
          </w:p>
          <w:p w14:paraId="21B23713" w14:textId="77777777" w:rsidR="008F703F" w:rsidRPr="008F703F" w:rsidRDefault="008F703F" w:rsidP="008F703F">
            <w:pPr>
              <w:jc w:val="left"/>
              <w:rPr>
                <w:rFonts w:ascii="Arial" w:eastAsia="Times New Roman" w:hAnsi="Arial" w:cs="Arial"/>
                <w:sz w:val="20"/>
                <w:szCs w:val="18"/>
                <w:lang w:val="en-US"/>
              </w:rPr>
            </w:pPr>
          </w:p>
          <w:p w14:paraId="4CF7958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dates January 2014 to December 2015</w:t>
            </w:r>
          </w:p>
        </w:tc>
        <w:tc>
          <w:tcPr>
            <w:tcW w:w="2710" w:type="dxa"/>
            <w:shd w:val="clear" w:color="auto" w:fill="FFFFFF" w:themeFill="background1"/>
          </w:tcPr>
          <w:p w14:paraId="5130AD7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120</w:t>
            </w:r>
          </w:p>
          <w:p w14:paraId="537BA25E" w14:textId="77777777" w:rsidR="008F703F" w:rsidRPr="008F703F" w:rsidRDefault="008F703F" w:rsidP="008F703F">
            <w:pPr>
              <w:jc w:val="left"/>
              <w:rPr>
                <w:rFonts w:ascii="Arial" w:eastAsia="Times New Roman" w:hAnsi="Arial" w:cs="Arial"/>
                <w:sz w:val="20"/>
                <w:szCs w:val="18"/>
                <w:lang w:val="en-US"/>
              </w:rPr>
            </w:pPr>
          </w:p>
          <w:p w14:paraId="4910DED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Target population: female patients aged 35 to 65 years. Uterine size was limited to size corresponding to approximately 20 weeks.</w:t>
            </w:r>
          </w:p>
          <w:p w14:paraId="2740DCA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7E5CEB1F" w14:textId="77777777" w:rsidR="008F703F" w:rsidRPr="008F703F" w:rsidRDefault="008F703F" w:rsidP="00DE562D">
            <w:pPr>
              <w:numPr>
                <w:ilvl w:val="0"/>
                <w:numId w:val="16"/>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Patients with suspected malignancies</w:t>
            </w:r>
          </w:p>
          <w:p w14:paraId="4DB4EDE9" w14:textId="77777777" w:rsidR="008F703F" w:rsidRPr="008F703F" w:rsidRDefault="008F703F" w:rsidP="00DE562D">
            <w:pPr>
              <w:numPr>
                <w:ilvl w:val="0"/>
                <w:numId w:val="16"/>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Three or more previous surgeries</w:t>
            </w:r>
          </w:p>
          <w:p w14:paraId="3117E1FB" w14:textId="77777777" w:rsidR="008F703F" w:rsidRPr="008F703F" w:rsidRDefault="008F703F" w:rsidP="00DE562D">
            <w:pPr>
              <w:numPr>
                <w:ilvl w:val="0"/>
                <w:numId w:val="16"/>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Conversion to laparotomy</w:t>
            </w:r>
          </w:p>
          <w:p w14:paraId="7C4527F5" w14:textId="77777777" w:rsidR="008F703F" w:rsidRPr="008F703F" w:rsidRDefault="008F703F" w:rsidP="00DE562D">
            <w:pPr>
              <w:numPr>
                <w:ilvl w:val="0"/>
                <w:numId w:val="16"/>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Concomitant surgeries</w:t>
            </w:r>
          </w:p>
        </w:tc>
        <w:tc>
          <w:tcPr>
            <w:tcW w:w="1968" w:type="dxa"/>
            <w:shd w:val="clear" w:color="auto" w:fill="FFFFFF" w:themeFill="background1"/>
          </w:tcPr>
          <w:p w14:paraId="041AD0AD"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13C43B44" w14:textId="77777777" w:rsidR="008F703F" w:rsidRPr="00115B99" w:rsidRDefault="008F703F" w:rsidP="008F703F">
            <w:pPr>
              <w:jc w:val="left"/>
              <w:rPr>
                <w:rFonts w:ascii="Arial" w:eastAsia="Times New Roman" w:hAnsi="Arial" w:cs="Arial"/>
                <w:sz w:val="20"/>
                <w:szCs w:val="18"/>
                <w:lang w:val="fr-MC"/>
              </w:rPr>
            </w:pPr>
            <w:r w:rsidRPr="00115B99">
              <w:rPr>
                <w:rFonts w:ascii="Arial" w:eastAsia="Times New Roman" w:hAnsi="Arial" w:cs="Arial"/>
                <w:sz w:val="20"/>
                <w:szCs w:val="18"/>
                <w:lang w:val="fr-MC"/>
              </w:rPr>
              <w:t>Conventional EBVS (device NR), n = 60</w:t>
            </w:r>
          </w:p>
          <w:p w14:paraId="6A225EF1" w14:textId="77777777" w:rsidR="008F703F" w:rsidRPr="00115B99" w:rsidRDefault="008F703F" w:rsidP="008F703F">
            <w:pPr>
              <w:jc w:val="left"/>
              <w:rPr>
                <w:rFonts w:ascii="Arial" w:eastAsia="Times New Roman" w:hAnsi="Arial" w:cs="Arial"/>
                <w:sz w:val="20"/>
                <w:szCs w:val="18"/>
                <w:lang w:val="fr-MC"/>
              </w:rPr>
            </w:pPr>
          </w:p>
          <w:p w14:paraId="43A1291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49.33 ± 6.14 years</w:t>
            </w:r>
          </w:p>
          <w:p w14:paraId="18B1C2D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28.82 ± 4.23</w:t>
            </w:r>
          </w:p>
          <w:p w14:paraId="768BFB5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12.87 ± 2.82 weeks</w:t>
            </w:r>
          </w:p>
          <w:p w14:paraId="7335CE2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Common indications: Fibroid 53.3%, adenomyosis 23.3%</w:t>
            </w:r>
          </w:p>
          <w:p w14:paraId="7233C6E6" w14:textId="77777777" w:rsidR="008F703F" w:rsidRPr="008F703F" w:rsidRDefault="008F703F" w:rsidP="008F703F">
            <w:pPr>
              <w:jc w:val="left"/>
              <w:rPr>
                <w:rFonts w:ascii="Arial" w:eastAsia="Times New Roman" w:hAnsi="Arial" w:cs="Arial"/>
                <w:sz w:val="20"/>
                <w:szCs w:val="18"/>
                <w:lang w:val="en-US"/>
              </w:rPr>
            </w:pPr>
          </w:p>
          <w:p w14:paraId="47626010"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240C1F0E"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60</w:t>
            </w:r>
          </w:p>
          <w:p w14:paraId="00101C61" w14:textId="77777777" w:rsidR="008F703F" w:rsidRPr="008F703F" w:rsidRDefault="008F703F" w:rsidP="008F703F">
            <w:pPr>
              <w:jc w:val="left"/>
              <w:rPr>
                <w:rFonts w:ascii="Arial" w:eastAsia="Times New Roman" w:hAnsi="Arial" w:cs="Arial"/>
                <w:sz w:val="20"/>
                <w:szCs w:val="18"/>
                <w:lang w:val="en-US"/>
              </w:rPr>
            </w:pPr>
          </w:p>
          <w:p w14:paraId="051D62E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48.80 ± 6.45 years</w:t>
            </w:r>
          </w:p>
          <w:p w14:paraId="5366D03E"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30.49 ± 5.27</w:t>
            </w:r>
          </w:p>
          <w:p w14:paraId="2A4FA9BE"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13.07 ± 3.85 weeks</w:t>
            </w:r>
          </w:p>
          <w:p w14:paraId="4D2FAFC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Common indications: Fibroid 48.3%, adenomyosis 20%</w:t>
            </w:r>
          </w:p>
        </w:tc>
        <w:tc>
          <w:tcPr>
            <w:tcW w:w="2077" w:type="dxa"/>
            <w:shd w:val="clear" w:color="auto" w:fill="FFFFFF" w:themeFill="background1"/>
          </w:tcPr>
          <w:p w14:paraId="3976F8ED"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24386634"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22B5A505"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2D887946"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tc>
        <w:tc>
          <w:tcPr>
            <w:tcW w:w="2034" w:type="dxa"/>
            <w:shd w:val="clear" w:color="auto" w:fill="FFFFFF" w:themeFill="background1"/>
          </w:tcPr>
          <w:p w14:paraId="67A13EB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6 weeks</w:t>
            </w:r>
          </w:p>
        </w:tc>
        <w:tc>
          <w:tcPr>
            <w:tcW w:w="2940" w:type="dxa"/>
            <w:shd w:val="clear" w:color="auto" w:fill="FFFFFF" w:themeFill="background1"/>
          </w:tcPr>
          <w:p w14:paraId="2FEF7C26" w14:textId="77777777" w:rsidR="008F703F" w:rsidRPr="008F703F" w:rsidRDefault="008F703F" w:rsidP="00DE562D">
            <w:pPr>
              <w:numPr>
                <w:ilvl w:val="0"/>
                <w:numId w:val="17"/>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TLH, prophylactic bilateral salpingectomy performed concurrently.</w:t>
            </w:r>
          </w:p>
          <w:p w14:paraId="117A81D8" w14:textId="77777777" w:rsidR="008F703F" w:rsidRPr="008F703F" w:rsidRDefault="008F703F" w:rsidP="00DE562D">
            <w:pPr>
              <w:numPr>
                <w:ilvl w:val="0"/>
                <w:numId w:val="17"/>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Primary operating time was taken as the time from the first incision until complete detachment of the uterus.</w:t>
            </w:r>
          </w:p>
          <w:p w14:paraId="23D3EC40" w14:textId="77777777" w:rsidR="008F703F" w:rsidRPr="008F703F" w:rsidRDefault="008F703F" w:rsidP="00DE562D">
            <w:pPr>
              <w:numPr>
                <w:ilvl w:val="0"/>
                <w:numId w:val="17"/>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Total operating time was calculated from initial skin incision to final skin closure.</w:t>
            </w:r>
          </w:p>
          <w:p w14:paraId="141B103F" w14:textId="77777777" w:rsidR="008F703F" w:rsidRPr="008F703F" w:rsidRDefault="008F703F" w:rsidP="00DE562D">
            <w:pPr>
              <w:numPr>
                <w:ilvl w:val="0"/>
                <w:numId w:val="17"/>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For the assessment of intraoperative blood loss, amount of irrigation fluid left in the bottle after surgery was subtracted from the initial volume, and the volume of fluid used for irrigation was calculated. This number was subtracted from the volume of fluid collected in the suction bottle.</w:t>
            </w:r>
          </w:p>
          <w:p w14:paraId="6D4AEED1" w14:textId="77777777" w:rsidR="008F703F" w:rsidRPr="008F703F" w:rsidRDefault="008F703F" w:rsidP="00DE562D">
            <w:pPr>
              <w:numPr>
                <w:ilvl w:val="0"/>
                <w:numId w:val="17"/>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postoperative hospital stay was recorded from the day of operation to the day of discharge.</w:t>
            </w:r>
          </w:p>
        </w:tc>
      </w:tr>
      <w:tr w:rsidR="0018460D" w:rsidRPr="008F703F" w14:paraId="42D7B76D" w14:textId="77777777" w:rsidTr="004C2768">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FFFFFF" w:themeFill="background1"/>
          </w:tcPr>
          <w:p w14:paraId="3E1F76FC" w14:textId="3590D9A0" w:rsidR="008F703F" w:rsidRPr="008F703F" w:rsidRDefault="008F703F" w:rsidP="008F703F">
            <w:pPr>
              <w:jc w:val="left"/>
              <w:rPr>
                <w:rFonts w:ascii="Arial" w:eastAsia="Times New Roman" w:hAnsi="Arial" w:cs="Arial"/>
                <w:sz w:val="20"/>
                <w:szCs w:val="18"/>
                <w:lang w:val="en-US"/>
              </w:rPr>
            </w:pPr>
            <w:proofErr w:type="spellStart"/>
            <w:r w:rsidRPr="008F703F">
              <w:rPr>
                <w:rFonts w:ascii="Arial" w:eastAsia="Times New Roman" w:hAnsi="Arial" w:cs="Arial"/>
                <w:sz w:val="20"/>
                <w:szCs w:val="18"/>
                <w:lang w:val="en-US"/>
              </w:rPr>
              <w:t>Hasabe</w:t>
            </w:r>
            <w:proofErr w:type="spellEnd"/>
            <w:r w:rsidR="00925592">
              <w:rPr>
                <w:rFonts w:ascii="Arial" w:eastAsia="Times New Roman" w:hAnsi="Arial" w:cs="Arial"/>
                <w:sz w:val="20"/>
                <w:szCs w:val="18"/>
                <w:lang w:val="en-US"/>
              </w:rPr>
              <w:t xml:space="preserve"> [</w:t>
            </w:r>
            <w:r w:rsidR="000250FF">
              <w:rPr>
                <w:rFonts w:ascii="Arial" w:eastAsia="Times New Roman" w:hAnsi="Arial" w:cs="Arial"/>
                <w:sz w:val="20"/>
                <w:szCs w:val="18"/>
                <w:lang w:val="en-US"/>
              </w:rPr>
              <w:t>25</w:t>
            </w:r>
            <w:r w:rsidR="00925592">
              <w:rPr>
                <w:rFonts w:ascii="Arial" w:eastAsia="Times New Roman" w:hAnsi="Arial" w:cs="Arial"/>
                <w:sz w:val="20"/>
                <w:szCs w:val="18"/>
                <w:lang w:val="en-US"/>
              </w:rPr>
              <w:t>]</w:t>
            </w:r>
          </w:p>
        </w:tc>
        <w:tc>
          <w:tcPr>
            <w:tcW w:w="1559" w:type="dxa"/>
            <w:shd w:val="clear" w:color="auto" w:fill="FFFFFF" w:themeFill="background1"/>
          </w:tcPr>
          <w:p w14:paraId="58247A7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India (1 center)</w:t>
            </w:r>
          </w:p>
          <w:p w14:paraId="0A7BD831" w14:textId="77777777" w:rsidR="008F703F" w:rsidRPr="008F703F" w:rsidRDefault="008F703F" w:rsidP="008F703F">
            <w:pPr>
              <w:jc w:val="left"/>
              <w:rPr>
                <w:rFonts w:ascii="Arial" w:eastAsia="Times New Roman" w:hAnsi="Arial" w:cs="Arial"/>
                <w:sz w:val="20"/>
                <w:szCs w:val="18"/>
                <w:lang w:val="en-US"/>
              </w:rPr>
            </w:pPr>
          </w:p>
          <w:p w14:paraId="4C218DE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dates April 2020 to April 2022</w:t>
            </w:r>
          </w:p>
        </w:tc>
        <w:tc>
          <w:tcPr>
            <w:tcW w:w="2710" w:type="dxa"/>
            <w:shd w:val="clear" w:color="auto" w:fill="FFFFFF" w:themeFill="background1"/>
          </w:tcPr>
          <w:p w14:paraId="3E4E3A1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90</w:t>
            </w:r>
          </w:p>
          <w:p w14:paraId="5A17C718" w14:textId="77777777" w:rsidR="008F703F" w:rsidRPr="008F703F" w:rsidRDefault="008F703F" w:rsidP="008F703F">
            <w:pPr>
              <w:jc w:val="left"/>
              <w:rPr>
                <w:rFonts w:ascii="Arial" w:eastAsia="Times New Roman" w:hAnsi="Arial" w:cs="Arial"/>
                <w:sz w:val="20"/>
                <w:szCs w:val="18"/>
                <w:lang w:val="en-US"/>
              </w:rPr>
            </w:pPr>
          </w:p>
          <w:p w14:paraId="5D3DC0C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Inclusion Criteria:</w:t>
            </w:r>
          </w:p>
          <w:p w14:paraId="25198310" w14:textId="77777777" w:rsidR="008F703F" w:rsidRPr="008F703F" w:rsidRDefault="008F703F" w:rsidP="00DE562D">
            <w:pPr>
              <w:numPr>
                <w:ilvl w:val="0"/>
                <w:numId w:val="19"/>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Adult female</w:t>
            </w:r>
          </w:p>
          <w:p w14:paraId="5EC5BE73" w14:textId="77777777" w:rsidR="008F703F" w:rsidRPr="008F703F" w:rsidRDefault="008F703F" w:rsidP="00DE562D">
            <w:pPr>
              <w:numPr>
                <w:ilvl w:val="0"/>
                <w:numId w:val="19"/>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Eligible for TLH upon clinical decision by consulting gynecologist</w:t>
            </w:r>
          </w:p>
          <w:p w14:paraId="6328201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1564C650" w14:textId="77777777" w:rsidR="008F703F" w:rsidRPr="008F703F" w:rsidRDefault="008F703F" w:rsidP="00DE562D">
            <w:pPr>
              <w:numPr>
                <w:ilvl w:val="0"/>
                <w:numId w:val="18"/>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Patients with a history of, or current diagnosis of, gynecologic cancer</w:t>
            </w:r>
          </w:p>
          <w:p w14:paraId="5618B35E" w14:textId="77777777" w:rsidR="008F703F" w:rsidRPr="008F703F" w:rsidRDefault="008F703F" w:rsidP="00DE562D">
            <w:pPr>
              <w:numPr>
                <w:ilvl w:val="0"/>
                <w:numId w:val="18"/>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Uterus size greater than 12-week pregnancy, indicative of any uterine pathology which is palpable abdominally</w:t>
            </w:r>
          </w:p>
          <w:p w14:paraId="0CA601DB" w14:textId="77777777" w:rsidR="008F703F" w:rsidRPr="008F703F" w:rsidRDefault="008F703F" w:rsidP="00DE562D">
            <w:pPr>
              <w:numPr>
                <w:ilvl w:val="0"/>
                <w:numId w:val="18"/>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Any contraindication for laparoscopic surgery</w:t>
            </w:r>
          </w:p>
          <w:p w14:paraId="57A1E6D4" w14:textId="77777777" w:rsidR="008F703F" w:rsidRPr="008F703F" w:rsidRDefault="008F703F" w:rsidP="00DE562D">
            <w:pPr>
              <w:numPr>
                <w:ilvl w:val="0"/>
                <w:numId w:val="18"/>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Positive Pap smear</w:t>
            </w:r>
          </w:p>
        </w:tc>
        <w:tc>
          <w:tcPr>
            <w:tcW w:w="1968" w:type="dxa"/>
            <w:shd w:val="clear" w:color="auto" w:fill="FFFFFF" w:themeFill="background1"/>
          </w:tcPr>
          <w:p w14:paraId="79213CA9"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Controls:</w:t>
            </w:r>
          </w:p>
          <w:p w14:paraId="0B2123F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Harmonic scalpel (device NR), n = 30</w:t>
            </w:r>
          </w:p>
          <w:p w14:paraId="116CBAD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Bipolar shearer (device NR), n =30</w:t>
            </w:r>
          </w:p>
          <w:p w14:paraId="13482E89" w14:textId="77777777" w:rsidR="008F703F" w:rsidRPr="008F703F" w:rsidRDefault="008F703F" w:rsidP="008F703F">
            <w:pPr>
              <w:jc w:val="left"/>
              <w:rPr>
                <w:rFonts w:ascii="Arial" w:eastAsia="Times New Roman" w:hAnsi="Arial" w:cs="Arial"/>
                <w:sz w:val="20"/>
                <w:szCs w:val="18"/>
                <w:lang w:val="en-US"/>
              </w:rPr>
            </w:pPr>
          </w:p>
          <w:p w14:paraId="532DF73D"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2572C53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30</w:t>
            </w:r>
          </w:p>
        </w:tc>
        <w:tc>
          <w:tcPr>
            <w:tcW w:w="2077" w:type="dxa"/>
            <w:shd w:val="clear" w:color="auto" w:fill="FFFFFF" w:themeFill="background1"/>
          </w:tcPr>
          <w:p w14:paraId="3F049198"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2D523A0E"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4689E9A7"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tc>
        <w:tc>
          <w:tcPr>
            <w:tcW w:w="2034" w:type="dxa"/>
            <w:shd w:val="clear" w:color="auto" w:fill="FFFFFF" w:themeFill="background1"/>
          </w:tcPr>
          <w:p w14:paraId="33D578D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NR</w:t>
            </w:r>
          </w:p>
          <w:p w14:paraId="1F89D3C2" w14:textId="77777777" w:rsidR="008F703F" w:rsidRPr="008F703F" w:rsidRDefault="008F703F" w:rsidP="008F703F">
            <w:pPr>
              <w:rPr>
                <w:rFonts w:ascii="Arial" w:eastAsia="Times New Roman" w:hAnsi="Arial" w:cs="Arial"/>
                <w:sz w:val="20"/>
                <w:szCs w:val="18"/>
                <w:lang w:val="en-US"/>
              </w:rPr>
            </w:pPr>
          </w:p>
          <w:p w14:paraId="058D726D" w14:textId="77777777" w:rsidR="008F703F" w:rsidRPr="008F703F" w:rsidRDefault="008F703F" w:rsidP="008F703F">
            <w:pPr>
              <w:jc w:val="center"/>
              <w:rPr>
                <w:rFonts w:ascii="Arial" w:eastAsia="Karla" w:hAnsi="Arial" w:cs="Arial"/>
                <w:lang w:val="en-US"/>
              </w:rPr>
            </w:pPr>
          </w:p>
        </w:tc>
        <w:tc>
          <w:tcPr>
            <w:tcW w:w="2940" w:type="dxa"/>
            <w:shd w:val="clear" w:color="auto" w:fill="FFFFFF" w:themeFill="background1"/>
          </w:tcPr>
          <w:p w14:paraId="1E6B74E0"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TLH.</w:t>
            </w:r>
          </w:p>
          <w:p w14:paraId="1B6F6E79"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No patient demographics reported.</w:t>
            </w:r>
          </w:p>
          <w:p w14:paraId="1CEDDB2C"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No statistical analyses performed.</w:t>
            </w:r>
          </w:p>
          <w:p w14:paraId="6BFDD7D6"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 xml:space="preserve">Hospital </w:t>
            </w:r>
            <w:proofErr w:type="gramStart"/>
            <w:r w:rsidRPr="008F703F">
              <w:rPr>
                <w:rFonts w:ascii="Arial" w:eastAsia="Times New Roman" w:hAnsi="Arial" w:cs="Arial"/>
                <w:sz w:val="20"/>
                <w:szCs w:val="18"/>
                <w:lang w:val="en-US"/>
              </w:rPr>
              <w:t>stay</w:t>
            </w:r>
            <w:proofErr w:type="gramEnd"/>
            <w:r w:rsidRPr="008F703F">
              <w:rPr>
                <w:rFonts w:ascii="Arial" w:eastAsia="Times New Roman" w:hAnsi="Arial" w:cs="Arial"/>
                <w:sz w:val="20"/>
                <w:szCs w:val="18"/>
                <w:lang w:val="en-US"/>
              </w:rPr>
              <w:t xml:space="preserve"> calculated from the time of transfer to the operating room until the time of discharge.</w:t>
            </w:r>
          </w:p>
          <w:p w14:paraId="044E1712"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Definition of 'significant intraoperative blood loss' not reported.</w:t>
            </w:r>
          </w:p>
        </w:tc>
      </w:tr>
      <w:tr w:rsidR="0018460D" w:rsidRPr="008F703F" w14:paraId="5E06E08E" w14:textId="77777777" w:rsidTr="004C2768">
        <w:trPr>
          <w:cnfStyle w:val="000000010000" w:firstRow="0" w:lastRow="0" w:firstColumn="0" w:lastColumn="0" w:oddVBand="0" w:evenVBand="0" w:oddHBand="0" w:evenHBand="1" w:firstRowFirstColumn="0" w:firstRowLastColumn="0" w:lastRowFirstColumn="0" w:lastRowLastColumn="0"/>
          <w:trHeight w:val="20"/>
        </w:trPr>
        <w:tc>
          <w:tcPr>
            <w:tcW w:w="1838" w:type="dxa"/>
            <w:shd w:val="clear" w:color="auto" w:fill="FFFFFF" w:themeFill="background1"/>
          </w:tcPr>
          <w:p w14:paraId="68A498AD" w14:textId="5307F9CC"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Janssen</w:t>
            </w:r>
            <w:r w:rsidR="00925592">
              <w:rPr>
                <w:rFonts w:ascii="Arial" w:eastAsia="Times New Roman" w:hAnsi="Arial" w:cs="Arial"/>
                <w:sz w:val="20"/>
                <w:szCs w:val="18"/>
                <w:lang w:val="en-US"/>
              </w:rPr>
              <w:t xml:space="preserve"> [</w:t>
            </w:r>
            <w:r w:rsidR="000250FF">
              <w:rPr>
                <w:rFonts w:ascii="Arial" w:eastAsia="Times New Roman" w:hAnsi="Arial" w:cs="Arial"/>
                <w:sz w:val="20"/>
                <w:szCs w:val="18"/>
                <w:lang w:val="en-US"/>
              </w:rPr>
              <w:t>22</w:t>
            </w:r>
            <w:r w:rsidR="00925592">
              <w:rPr>
                <w:rFonts w:ascii="Arial" w:eastAsia="Times New Roman" w:hAnsi="Arial" w:cs="Arial"/>
                <w:sz w:val="20"/>
                <w:szCs w:val="18"/>
                <w:lang w:val="en-US"/>
              </w:rPr>
              <w:t>]</w:t>
            </w:r>
          </w:p>
        </w:tc>
        <w:tc>
          <w:tcPr>
            <w:tcW w:w="1559" w:type="dxa"/>
            <w:shd w:val="clear" w:color="auto" w:fill="FFFFFF" w:themeFill="background1"/>
          </w:tcPr>
          <w:p w14:paraId="0D821B0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Netherlands (3 hospitals)</w:t>
            </w:r>
          </w:p>
          <w:p w14:paraId="535306B9" w14:textId="77777777" w:rsidR="008F703F" w:rsidRPr="008F703F" w:rsidRDefault="008F703F" w:rsidP="008F703F">
            <w:pPr>
              <w:jc w:val="left"/>
              <w:rPr>
                <w:rFonts w:ascii="Arial" w:eastAsia="Times New Roman" w:hAnsi="Arial" w:cs="Arial"/>
                <w:sz w:val="20"/>
                <w:szCs w:val="18"/>
                <w:lang w:val="en-US"/>
              </w:rPr>
            </w:pPr>
          </w:p>
          <w:p w14:paraId="3335CFB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dates June 2006 to November 2008</w:t>
            </w:r>
          </w:p>
        </w:tc>
        <w:tc>
          <w:tcPr>
            <w:tcW w:w="2710" w:type="dxa"/>
            <w:shd w:val="clear" w:color="auto" w:fill="FFFFFF" w:themeFill="background1"/>
          </w:tcPr>
          <w:p w14:paraId="326F21A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140 (94 TLH, 22 LAVH, 24 SLH)</w:t>
            </w:r>
          </w:p>
          <w:p w14:paraId="6C6C0DDD" w14:textId="77777777" w:rsidR="008F703F" w:rsidRPr="008F703F" w:rsidRDefault="008F703F" w:rsidP="008F703F">
            <w:pPr>
              <w:jc w:val="left"/>
              <w:rPr>
                <w:rFonts w:ascii="Arial" w:eastAsia="Times New Roman" w:hAnsi="Arial" w:cs="Arial"/>
                <w:sz w:val="20"/>
                <w:szCs w:val="18"/>
                <w:lang w:val="en-US"/>
              </w:rPr>
            </w:pPr>
          </w:p>
          <w:p w14:paraId="085CC89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Inclusion criteria:</w:t>
            </w:r>
          </w:p>
          <w:p w14:paraId="6A87A1D1" w14:textId="77777777" w:rsidR="008F703F" w:rsidRPr="008F703F" w:rsidRDefault="008F703F" w:rsidP="00DE562D">
            <w:pPr>
              <w:numPr>
                <w:ilvl w:val="0"/>
                <w:numId w:val="22"/>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Women aged over 18 years, scheduled for LH for a benign disorder</w:t>
            </w:r>
          </w:p>
          <w:p w14:paraId="7057B6C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700BC0B0" w14:textId="77777777" w:rsidR="008F703F" w:rsidRPr="008F703F" w:rsidRDefault="008F703F" w:rsidP="00DE562D">
            <w:pPr>
              <w:numPr>
                <w:ilvl w:val="0"/>
                <w:numId w:val="21"/>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Pregnancy or malignancy was suspected</w:t>
            </w:r>
          </w:p>
          <w:p w14:paraId="0DEC1C66" w14:textId="77777777" w:rsidR="008F703F" w:rsidRPr="008F703F" w:rsidRDefault="008F703F" w:rsidP="00DE562D">
            <w:pPr>
              <w:numPr>
                <w:ilvl w:val="0"/>
                <w:numId w:val="21"/>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exceeding 20 weeks of gestation or if the uterus could be removed by a vaginal approach (in general a mobile uterus with a size below 12 weeks of gestation).</w:t>
            </w:r>
          </w:p>
        </w:tc>
        <w:tc>
          <w:tcPr>
            <w:tcW w:w="1968" w:type="dxa"/>
            <w:shd w:val="clear" w:color="auto" w:fill="FFFFFF" w:themeFill="background1"/>
          </w:tcPr>
          <w:p w14:paraId="360A1D4B"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3D128E7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EBVS (Seitzinger or cutting forceps, ACMI Corp.), n = 65 (TLH n = 42, LAVH n = 12, SLH n = 11)</w:t>
            </w:r>
          </w:p>
          <w:p w14:paraId="0BF0BC0F" w14:textId="77777777" w:rsidR="008F703F" w:rsidRPr="008F703F" w:rsidRDefault="008F703F" w:rsidP="008F703F">
            <w:pPr>
              <w:jc w:val="left"/>
              <w:rPr>
                <w:rFonts w:ascii="Arial" w:eastAsia="Times New Roman" w:hAnsi="Arial" w:cs="Arial"/>
                <w:sz w:val="20"/>
                <w:szCs w:val="18"/>
                <w:lang w:val="en-US"/>
              </w:rPr>
            </w:pPr>
          </w:p>
          <w:p w14:paraId="2D6B47D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41.7 ± 11.1 years</w:t>
            </w:r>
          </w:p>
          <w:p w14:paraId="07AFEC6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12.0 ± 4.3 weeks</w:t>
            </w:r>
          </w:p>
          <w:p w14:paraId="030C26F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  abnormal bleeding 47.5%, pelvic pain 44.8%, other 56.4%</w:t>
            </w:r>
          </w:p>
          <w:p w14:paraId="043EE65D" w14:textId="77777777" w:rsidR="008F703F" w:rsidRPr="008F703F" w:rsidRDefault="008F703F" w:rsidP="008F703F">
            <w:pPr>
              <w:jc w:val="left"/>
              <w:rPr>
                <w:rFonts w:ascii="Arial" w:eastAsia="Times New Roman" w:hAnsi="Arial" w:cs="Arial"/>
                <w:sz w:val="20"/>
                <w:szCs w:val="18"/>
                <w:lang w:val="en-US"/>
              </w:rPr>
            </w:pPr>
          </w:p>
          <w:p w14:paraId="7C182618"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457A734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66 (TLH n = 45, LAVH n = 9, SLH n = 12)</w:t>
            </w:r>
          </w:p>
          <w:p w14:paraId="05A52C36" w14:textId="77777777" w:rsidR="008F703F" w:rsidRPr="008F703F" w:rsidRDefault="008F703F" w:rsidP="008F703F">
            <w:pPr>
              <w:jc w:val="left"/>
              <w:rPr>
                <w:rFonts w:ascii="Arial" w:eastAsia="Times New Roman" w:hAnsi="Arial" w:cs="Arial"/>
                <w:sz w:val="20"/>
                <w:szCs w:val="18"/>
                <w:lang w:val="en-US"/>
              </w:rPr>
            </w:pPr>
          </w:p>
          <w:p w14:paraId="2C9DB6A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45.5 ± 10.4 years</w:t>
            </w:r>
          </w:p>
          <w:p w14:paraId="397631B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13.4 ± 3.9 weeks</w:t>
            </w:r>
          </w:p>
          <w:p w14:paraId="065E00A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  abnormal bleeding 52.5%, pelvic pain 55.2%, other 43.6%</w:t>
            </w:r>
          </w:p>
        </w:tc>
        <w:tc>
          <w:tcPr>
            <w:tcW w:w="2077" w:type="dxa"/>
            <w:shd w:val="clear" w:color="auto" w:fill="FFFFFF" w:themeFill="background1"/>
          </w:tcPr>
          <w:p w14:paraId="5F4C42A9"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0BA6437C"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0477A9B8"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7DB697C3"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tc>
        <w:tc>
          <w:tcPr>
            <w:tcW w:w="2034" w:type="dxa"/>
            <w:shd w:val="clear" w:color="auto" w:fill="FFFFFF" w:themeFill="background1"/>
          </w:tcPr>
          <w:p w14:paraId="60E8FC3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6 weeks</w:t>
            </w:r>
          </w:p>
        </w:tc>
        <w:tc>
          <w:tcPr>
            <w:tcW w:w="2940" w:type="dxa"/>
            <w:shd w:val="clear" w:color="auto" w:fill="FFFFFF" w:themeFill="background1"/>
          </w:tcPr>
          <w:p w14:paraId="6520A4DE"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TLH, LAVH and SLH included.</w:t>
            </w:r>
          </w:p>
          <w:p w14:paraId="3061BF27"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Operating time defined as time from first incision until complete detachment of the uterus (before removal of the uterus from the abdominal cavity).</w:t>
            </w:r>
          </w:p>
          <w:p w14:paraId="30EF013A"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Total operating time defined as time from initial skin incision until final skin closure.</w:t>
            </w:r>
          </w:p>
          <w:p w14:paraId="5C0EE18A"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To calculate the amount of blood loss during surgery, the total volume of irrigated fluid used was subtracted from the amount measured in the irrigation bottle. For this calculation the residual fluid in the bags used for irrigation was weighed and the total volume in the suction containers at the end of the procedures.</w:t>
            </w:r>
          </w:p>
          <w:p w14:paraId="41EF524F"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In two TLH procedures, protocol violation occurred—the conventional bipolar instrument was used instead of the randomized LigaSure. According to the intention-to-treat principle, these cases were analyzed according to their randomization allocation.</w:t>
            </w:r>
          </w:p>
          <w:p w14:paraId="15357F1D"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4 patients in the LigaSure group and 5 in the control group were excluded from analyses as measurements were not appropriately registered.</w:t>
            </w:r>
          </w:p>
          <w:p w14:paraId="405A29EB" w14:textId="77777777" w:rsidR="008F703F" w:rsidRPr="008F703F" w:rsidRDefault="008F703F" w:rsidP="00DE562D">
            <w:pPr>
              <w:numPr>
                <w:ilvl w:val="0"/>
                <w:numId w:val="20"/>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Statistical analyses not performed for subgroup analyses.</w:t>
            </w:r>
          </w:p>
        </w:tc>
      </w:tr>
      <w:tr w:rsidR="0018460D" w:rsidRPr="008F703F" w14:paraId="79213630" w14:textId="77777777" w:rsidTr="004C2768">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FFFFFF" w:themeFill="background1"/>
          </w:tcPr>
          <w:p w14:paraId="48E18CAA" w14:textId="1E08FF8B"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Rothmund</w:t>
            </w:r>
            <w:r w:rsidR="00925592">
              <w:rPr>
                <w:rFonts w:ascii="Arial" w:eastAsia="Times New Roman" w:hAnsi="Arial" w:cs="Arial"/>
                <w:sz w:val="20"/>
                <w:szCs w:val="18"/>
                <w:lang w:val="en-US"/>
              </w:rPr>
              <w:t xml:space="preserve"> [</w:t>
            </w:r>
            <w:r w:rsidR="000250FF">
              <w:rPr>
                <w:rFonts w:ascii="Arial" w:eastAsia="Times New Roman" w:hAnsi="Arial" w:cs="Arial"/>
                <w:sz w:val="20"/>
                <w:szCs w:val="18"/>
                <w:lang w:val="en-US"/>
              </w:rPr>
              <w:t>26</w:t>
            </w:r>
            <w:r w:rsidR="00925592">
              <w:rPr>
                <w:rFonts w:ascii="Arial" w:eastAsia="Times New Roman" w:hAnsi="Arial" w:cs="Arial"/>
                <w:sz w:val="20"/>
                <w:szCs w:val="18"/>
                <w:lang w:val="en-US"/>
              </w:rPr>
              <w:t>]</w:t>
            </w:r>
          </w:p>
        </w:tc>
        <w:tc>
          <w:tcPr>
            <w:tcW w:w="1559" w:type="dxa"/>
            <w:shd w:val="clear" w:color="auto" w:fill="FFFFFF" w:themeFill="background1"/>
          </w:tcPr>
          <w:p w14:paraId="0FDE30E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Germany</w:t>
            </w:r>
          </w:p>
          <w:p w14:paraId="5A05B00E" w14:textId="77777777" w:rsidR="008F703F" w:rsidRPr="008F703F" w:rsidRDefault="008F703F" w:rsidP="008F703F">
            <w:pPr>
              <w:jc w:val="left"/>
              <w:rPr>
                <w:rFonts w:ascii="Arial" w:eastAsia="Times New Roman" w:hAnsi="Arial" w:cs="Arial"/>
                <w:sz w:val="20"/>
                <w:szCs w:val="18"/>
                <w:lang w:val="en-US"/>
              </w:rPr>
            </w:pPr>
          </w:p>
          <w:p w14:paraId="273FE92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dates NR</w:t>
            </w:r>
          </w:p>
        </w:tc>
        <w:tc>
          <w:tcPr>
            <w:tcW w:w="2710" w:type="dxa"/>
            <w:shd w:val="clear" w:color="auto" w:fill="FFFFFF" w:themeFill="background1"/>
          </w:tcPr>
          <w:p w14:paraId="59E0050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160</w:t>
            </w:r>
          </w:p>
          <w:p w14:paraId="022E06E3" w14:textId="77777777" w:rsidR="008F703F" w:rsidRPr="008F703F" w:rsidRDefault="008F703F" w:rsidP="008F703F">
            <w:pPr>
              <w:jc w:val="left"/>
              <w:rPr>
                <w:rFonts w:ascii="Arial" w:eastAsia="Times New Roman" w:hAnsi="Arial" w:cs="Arial"/>
                <w:sz w:val="20"/>
                <w:szCs w:val="18"/>
                <w:lang w:val="en-US"/>
              </w:rPr>
            </w:pPr>
          </w:p>
          <w:p w14:paraId="3ACAD30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 for surgery were benign gynecologic conditions; all patients underwent SLH to treat bleeding disorders and/or uterine leiomyomas.</w:t>
            </w:r>
          </w:p>
          <w:p w14:paraId="120FC0D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0164DEA8" w14:textId="77777777" w:rsidR="008F703F" w:rsidRPr="008F703F" w:rsidRDefault="008F703F" w:rsidP="00DE562D">
            <w:pPr>
              <w:numPr>
                <w:ilvl w:val="0"/>
                <w:numId w:val="23"/>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 xml:space="preserve">Patients undergoing concomitant procedures such as oophorectomy or major </w:t>
            </w:r>
            <w:proofErr w:type="spellStart"/>
            <w:r w:rsidRPr="008F703F">
              <w:rPr>
                <w:rFonts w:ascii="Arial" w:eastAsia="Times New Roman" w:hAnsi="Arial" w:cs="Arial"/>
                <w:sz w:val="20"/>
                <w:szCs w:val="18"/>
                <w:lang w:val="en-US"/>
              </w:rPr>
              <w:t>adhesiolysis</w:t>
            </w:r>
            <w:proofErr w:type="spellEnd"/>
            <w:r w:rsidRPr="008F703F">
              <w:rPr>
                <w:rFonts w:ascii="Arial" w:eastAsia="Times New Roman" w:hAnsi="Arial" w:cs="Arial"/>
                <w:sz w:val="20"/>
                <w:szCs w:val="18"/>
                <w:lang w:val="en-US"/>
              </w:rPr>
              <w:t xml:space="preserve"> (more than 5 coagulation and cutting steps)</w:t>
            </w:r>
          </w:p>
        </w:tc>
        <w:tc>
          <w:tcPr>
            <w:tcW w:w="1968" w:type="dxa"/>
            <w:shd w:val="clear" w:color="auto" w:fill="FFFFFF" w:themeFill="background1"/>
          </w:tcPr>
          <w:p w14:paraId="15BE8683"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493AFAE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EBVS (</w:t>
            </w:r>
            <w:proofErr w:type="spellStart"/>
            <w:r w:rsidRPr="008F703F">
              <w:rPr>
                <w:rFonts w:ascii="Arial" w:eastAsia="Times New Roman" w:hAnsi="Arial" w:cs="Arial"/>
                <w:sz w:val="20"/>
                <w:szCs w:val="18"/>
                <w:lang w:val="en-US"/>
              </w:rPr>
              <w:t>RoBi</w:t>
            </w:r>
            <w:proofErr w:type="spellEnd"/>
            <w:r w:rsidRPr="008F703F">
              <w:rPr>
                <w:rFonts w:ascii="Arial" w:eastAsia="Times New Roman" w:hAnsi="Arial" w:cs="Arial"/>
                <w:sz w:val="20"/>
                <w:szCs w:val="18"/>
                <w:lang w:val="en-US"/>
              </w:rPr>
              <w:t xml:space="preserve"> clamp, Karl Storz GmbH), n = 80</w:t>
            </w:r>
          </w:p>
          <w:p w14:paraId="76B82E71" w14:textId="77777777" w:rsidR="008F703F" w:rsidRPr="008F703F" w:rsidRDefault="008F703F" w:rsidP="008F703F">
            <w:pPr>
              <w:jc w:val="left"/>
              <w:rPr>
                <w:rFonts w:ascii="Arial" w:eastAsia="Times New Roman" w:hAnsi="Arial" w:cs="Arial"/>
                <w:sz w:val="20"/>
                <w:szCs w:val="18"/>
                <w:lang w:val="en-US"/>
              </w:rPr>
            </w:pPr>
          </w:p>
          <w:p w14:paraId="12DAA85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45.85 ± 4.77 years</w:t>
            </w:r>
          </w:p>
          <w:p w14:paraId="69785AF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height 165.75 ± 6.58 cm</w:t>
            </w:r>
          </w:p>
          <w:p w14:paraId="49473F6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weight 72.0 ± 17.15 kg</w:t>
            </w:r>
          </w:p>
          <w:p w14:paraId="4D59162F" w14:textId="77777777" w:rsidR="008F703F" w:rsidRPr="008F703F" w:rsidRDefault="008F703F" w:rsidP="008F703F">
            <w:pPr>
              <w:jc w:val="left"/>
              <w:rPr>
                <w:rFonts w:ascii="Arial" w:eastAsia="Times New Roman" w:hAnsi="Arial" w:cs="Arial"/>
                <w:sz w:val="20"/>
                <w:szCs w:val="18"/>
                <w:lang w:val="en-US"/>
              </w:rPr>
            </w:pPr>
          </w:p>
          <w:p w14:paraId="6DB4DDE4"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4EB1655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(EnSeal, Ethicon), n = 80</w:t>
            </w:r>
          </w:p>
          <w:p w14:paraId="0689C201" w14:textId="77777777" w:rsidR="008F703F" w:rsidRPr="008F703F" w:rsidRDefault="008F703F" w:rsidP="008F703F">
            <w:pPr>
              <w:jc w:val="left"/>
              <w:rPr>
                <w:rFonts w:ascii="Arial" w:eastAsia="Times New Roman" w:hAnsi="Arial" w:cs="Arial"/>
                <w:sz w:val="20"/>
                <w:szCs w:val="18"/>
                <w:lang w:val="en-US"/>
              </w:rPr>
            </w:pPr>
          </w:p>
          <w:p w14:paraId="6DE45C7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46.08 ± 5.57 years</w:t>
            </w:r>
          </w:p>
          <w:p w14:paraId="6CBBC1E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height 164.75 ± 6.85 cm</w:t>
            </w:r>
          </w:p>
          <w:p w14:paraId="7A0AAD2E"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weight 69.70 ± 13.75 kg</w:t>
            </w:r>
          </w:p>
        </w:tc>
        <w:tc>
          <w:tcPr>
            <w:tcW w:w="2077" w:type="dxa"/>
            <w:shd w:val="clear" w:color="auto" w:fill="FFFFFF" w:themeFill="background1"/>
          </w:tcPr>
          <w:p w14:paraId="06A2BE11"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2C624B7F"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51F71F40"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1076CB78"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Patient-reported pain</w:t>
            </w:r>
          </w:p>
          <w:p w14:paraId="38687FAE"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p w14:paraId="1BF6FBD2"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transfusions</w:t>
            </w:r>
          </w:p>
        </w:tc>
        <w:tc>
          <w:tcPr>
            <w:tcW w:w="2034" w:type="dxa"/>
            <w:shd w:val="clear" w:color="auto" w:fill="FFFFFF" w:themeFill="background1"/>
          </w:tcPr>
          <w:p w14:paraId="6D27774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28 days</w:t>
            </w:r>
          </w:p>
        </w:tc>
        <w:tc>
          <w:tcPr>
            <w:tcW w:w="2940" w:type="dxa"/>
            <w:shd w:val="clear" w:color="auto" w:fill="FFFFFF" w:themeFill="background1"/>
          </w:tcPr>
          <w:p w14:paraId="1E19119B" w14:textId="77777777" w:rsidR="008F703F" w:rsidRPr="008F703F" w:rsidRDefault="008F703F" w:rsidP="00DE562D">
            <w:pPr>
              <w:numPr>
                <w:ilvl w:val="0"/>
                <w:numId w:val="24"/>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SLH.</w:t>
            </w:r>
          </w:p>
          <w:p w14:paraId="42C51D2F" w14:textId="77777777" w:rsidR="008F703F" w:rsidRPr="008F703F" w:rsidRDefault="008F703F" w:rsidP="00DE562D">
            <w:pPr>
              <w:numPr>
                <w:ilvl w:val="0"/>
                <w:numId w:val="24"/>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Intraoperative blood loss was measured via the suction unit (categorized as less than 50 ml, 50 to 100 ml, and greater than 100 ml) and the number of blood transfusions administered.</w:t>
            </w:r>
          </w:p>
          <w:p w14:paraId="1EFD5E8E" w14:textId="77777777" w:rsidR="008F703F" w:rsidRPr="008F703F" w:rsidRDefault="008F703F" w:rsidP="00DE562D">
            <w:pPr>
              <w:numPr>
                <w:ilvl w:val="0"/>
                <w:numId w:val="24"/>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Postoperative pain was measured using a VAS, from 1 (no pain) to 10 (maximum pain).</w:t>
            </w:r>
          </w:p>
        </w:tc>
      </w:tr>
      <w:tr w:rsidR="0018460D" w:rsidRPr="008F703F" w14:paraId="1B2DDC0B" w14:textId="77777777" w:rsidTr="004C2768">
        <w:trPr>
          <w:cnfStyle w:val="000000010000" w:firstRow="0" w:lastRow="0" w:firstColumn="0" w:lastColumn="0" w:oddVBand="0" w:evenVBand="0" w:oddHBand="0" w:evenHBand="1" w:firstRowFirstColumn="0" w:firstRowLastColumn="0" w:lastRowFirstColumn="0" w:lastRowLastColumn="0"/>
          <w:trHeight w:val="20"/>
        </w:trPr>
        <w:tc>
          <w:tcPr>
            <w:tcW w:w="1838" w:type="dxa"/>
            <w:shd w:val="clear" w:color="auto" w:fill="FFFFFF" w:themeFill="background1"/>
          </w:tcPr>
          <w:p w14:paraId="0A28D005" w14:textId="26114CA2"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Rothmund</w:t>
            </w:r>
            <w:r w:rsidR="00925592">
              <w:rPr>
                <w:rFonts w:ascii="Arial" w:eastAsia="Times New Roman" w:hAnsi="Arial" w:cs="Arial"/>
                <w:sz w:val="20"/>
                <w:szCs w:val="18"/>
                <w:lang w:val="en-US"/>
              </w:rPr>
              <w:t xml:space="preserve"> [</w:t>
            </w:r>
            <w:r w:rsidR="000250FF">
              <w:rPr>
                <w:rFonts w:ascii="Arial" w:eastAsia="Times New Roman" w:hAnsi="Arial" w:cs="Arial"/>
                <w:sz w:val="20"/>
                <w:szCs w:val="18"/>
                <w:lang w:val="en-US"/>
              </w:rPr>
              <w:t>27</w:t>
            </w:r>
            <w:r w:rsidR="00925592">
              <w:rPr>
                <w:rFonts w:ascii="Arial" w:eastAsia="Times New Roman" w:hAnsi="Arial" w:cs="Arial"/>
                <w:sz w:val="20"/>
                <w:szCs w:val="18"/>
                <w:lang w:val="en-US"/>
              </w:rPr>
              <w:t>]</w:t>
            </w:r>
          </w:p>
        </w:tc>
        <w:tc>
          <w:tcPr>
            <w:tcW w:w="1559" w:type="dxa"/>
            <w:shd w:val="clear" w:color="auto" w:fill="FFFFFF" w:themeFill="background1"/>
          </w:tcPr>
          <w:p w14:paraId="5AC0F79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Germany</w:t>
            </w:r>
          </w:p>
          <w:p w14:paraId="37E7BA18" w14:textId="77777777" w:rsidR="008F703F" w:rsidRPr="008F703F" w:rsidRDefault="008F703F" w:rsidP="008F703F">
            <w:pPr>
              <w:jc w:val="left"/>
              <w:rPr>
                <w:rFonts w:ascii="Arial" w:eastAsia="Times New Roman" w:hAnsi="Arial" w:cs="Arial"/>
                <w:sz w:val="20"/>
                <w:szCs w:val="18"/>
                <w:lang w:val="en-US"/>
              </w:rPr>
            </w:pPr>
          </w:p>
          <w:p w14:paraId="4FDAFAD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dates October 2011 to April 2012</w:t>
            </w:r>
          </w:p>
        </w:tc>
        <w:tc>
          <w:tcPr>
            <w:tcW w:w="2710" w:type="dxa"/>
            <w:shd w:val="clear" w:color="auto" w:fill="FFFFFF" w:themeFill="background1"/>
          </w:tcPr>
          <w:p w14:paraId="1ED5047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30</w:t>
            </w:r>
          </w:p>
          <w:p w14:paraId="6D17EE5D" w14:textId="77777777" w:rsidR="008F703F" w:rsidRPr="008F703F" w:rsidRDefault="008F703F" w:rsidP="008F703F">
            <w:pPr>
              <w:jc w:val="left"/>
              <w:rPr>
                <w:rFonts w:ascii="Arial" w:eastAsia="Times New Roman" w:hAnsi="Arial" w:cs="Arial"/>
                <w:sz w:val="20"/>
                <w:szCs w:val="18"/>
                <w:lang w:val="en-US"/>
              </w:rPr>
            </w:pPr>
          </w:p>
          <w:p w14:paraId="4A20500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 xml:space="preserve">Patients acted as their own controls, they were operated with both </w:t>
            </w:r>
            <w:proofErr w:type="spellStart"/>
            <w:r w:rsidRPr="008F703F">
              <w:rPr>
                <w:rFonts w:ascii="Arial" w:eastAsia="Times New Roman" w:hAnsi="Arial" w:cs="Arial"/>
                <w:sz w:val="20"/>
                <w:szCs w:val="18"/>
                <w:lang w:val="en-US"/>
              </w:rPr>
              <w:t>UltraCision</w:t>
            </w:r>
            <w:proofErr w:type="spellEnd"/>
            <w:r w:rsidRPr="008F703F">
              <w:rPr>
                <w:rFonts w:ascii="Arial" w:eastAsia="Times New Roman" w:hAnsi="Arial" w:cs="Arial"/>
                <w:sz w:val="20"/>
                <w:szCs w:val="18"/>
                <w:lang w:val="en-US"/>
              </w:rPr>
              <w:t xml:space="preserve"> and </w:t>
            </w:r>
            <w:proofErr w:type="spellStart"/>
            <w:r w:rsidRPr="008F703F">
              <w:rPr>
                <w:rFonts w:ascii="Arial" w:eastAsia="Times New Roman" w:hAnsi="Arial" w:cs="Arial"/>
                <w:sz w:val="20"/>
                <w:szCs w:val="18"/>
                <w:lang w:val="en-US"/>
              </w:rPr>
              <w:t>BiCision</w:t>
            </w:r>
            <w:proofErr w:type="spellEnd"/>
            <w:r w:rsidRPr="008F703F">
              <w:rPr>
                <w:rFonts w:ascii="Arial" w:eastAsia="Times New Roman" w:hAnsi="Arial" w:cs="Arial"/>
                <w:sz w:val="20"/>
                <w:szCs w:val="18"/>
                <w:lang w:val="en-US"/>
              </w:rPr>
              <w:t>, with the side each device was used on (right or left) randomized.</w:t>
            </w:r>
          </w:p>
          <w:p w14:paraId="54AB32A0" w14:textId="77777777" w:rsidR="008F703F" w:rsidRPr="008F703F" w:rsidRDefault="008F703F" w:rsidP="008F703F">
            <w:pPr>
              <w:jc w:val="left"/>
              <w:rPr>
                <w:rFonts w:ascii="Arial" w:eastAsia="Times New Roman" w:hAnsi="Arial" w:cs="Arial"/>
                <w:sz w:val="20"/>
                <w:szCs w:val="18"/>
                <w:lang w:val="en-US"/>
              </w:rPr>
            </w:pPr>
          </w:p>
          <w:p w14:paraId="46C1F74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45.1 ± 4.9 years</w:t>
            </w:r>
          </w:p>
          <w:p w14:paraId="1A38E9E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weight 73.5 ± 14.4 kg</w:t>
            </w:r>
          </w:p>
          <w:p w14:paraId="14727E8B" w14:textId="77777777" w:rsidR="008F703F" w:rsidRPr="008F703F" w:rsidRDefault="008F703F" w:rsidP="008F703F">
            <w:pPr>
              <w:jc w:val="left"/>
              <w:rPr>
                <w:rFonts w:ascii="Arial" w:eastAsia="Times New Roman" w:hAnsi="Arial" w:cs="Arial"/>
                <w:sz w:val="20"/>
                <w:szCs w:val="18"/>
                <w:lang w:val="en-US"/>
              </w:rPr>
            </w:pPr>
          </w:p>
          <w:p w14:paraId="076D476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Inclusion criteria:</w:t>
            </w:r>
          </w:p>
          <w:p w14:paraId="06582683" w14:textId="77777777" w:rsidR="008F703F" w:rsidRPr="008F703F" w:rsidRDefault="008F703F" w:rsidP="00DE562D">
            <w:pPr>
              <w:numPr>
                <w:ilvl w:val="0"/>
                <w:numId w:val="26"/>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Age over 18 years</w:t>
            </w:r>
          </w:p>
          <w:p w14:paraId="7ECA33FF" w14:textId="77777777" w:rsidR="008F703F" w:rsidRPr="008F703F" w:rsidRDefault="008F703F" w:rsidP="00DE562D">
            <w:pPr>
              <w:numPr>
                <w:ilvl w:val="0"/>
                <w:numId w:val="26"/>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 for SLH with no adnexectomy or other surgery. Indications were bleeding disorders and uterine fibroids</w:t>
            </w:r>
          </w:p>
          <w:p w14:paraId="2E39B79F" w14:textId="77777777" w:rsidR="008F703F" w:rsidRPr="008F703F" w:rsidRDefault="008F703F" w:rsidP="00DE562D">
            <w:pPr>
              <w:numPr>
                <w:ilvl w:val="0"/>
                <w:numId w:val="26"/>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The will and capability to comply with the study requirements</w:t>
            </w:r>
          </w:p>
          <w:p w14:paraId="77461D8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57E700C2"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Malignant disease of the pelvis</w:t>
            </w:r>
          </w:p>
          <w:p w14:paraId="5414E81E"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Cardiac pacemaker or implanted defibrillator (if no information was available about compatibility with radiofrequency energy)</w:t>
            </w:r>
          </w:p>
          <w:p w14:paraId="4119B857"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Abnormal blood parameters (values less than factor 0.8 or more than 1.25 compared to the values of creatinine and standard hemogram)</w:t>
            </w:r>
          </w:p>
          <w:p w14:paraId="12C1BB99"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Abnormal coagulation</w:t>
            </w:r>
          </w:p>
          <w:p w14:paraId="2D4695D4"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Inability to understand the purpose of the study</w:t>
            </w:r>
          </w:p>
          <w:p w14:paraId="07EEB72B"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Status after laparotomy via longitudinal incision</w:t>
            </w:r>
          </w:p>
          <w:p w14:paraId="6BF5953B"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 xml:space="preserve">Intra-abdominal adhesions (at the beginning of the surgery C5 sectioning for </w:t>
            </w:r>
            <w:proofErr w:type="spellStart"/>
            <w:r w:rsidRPr="008F703F">
              <w:rPr>
                <w:rFonts w:ascii="Arial" w:eastAsia="Times New Roman" w:hAnsi="Arial" w:cs="Arial"/>
                <w:sz w:val="20"/>
                <w:szCs w:val="18"/>
                <w:lang w:val="en-US"/>
              </w:rPr>
              <w:t>adhesiolysis</w:t>
            </w:r>
            <w:proofErr w:type="spellEnd"/>
            <w:r w:rsidRPr="008F703F">
              <w:rPr>
                <w:rFonts w:ascii="Arial" w:eastAsia="Times New Roman" w:hAnsi="Arial" w:cs="Arial"/>
                <w:sz w:val="20"/>
                <w:szCs w:val="18"/>
                <w:lang w:val="en-US"/>
              </w:rPr>
              <w:t>)</w:t>
            </w:r>
          </w:p>
          <w:p w14:paraId="476AE382"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Open laparoscopy required</w:t>
            </w:r>
          </w:p>
          <w:p w14:paraId="6AA6BB6E"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Different anatomic situations that required different surgery requirements</w:t>
            </w:r>
          </w:p>
          <w:p w14:paraId="19715690"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Conspicuous PAP</w:t>
            </w:r>
          </w:p>
          <w:p w14:paraId="2C127F7F"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Cervical leiomyoma</w:t>
            </w:r>
          </w:p>
          <w:p w14:paraId="5CB1F2EB" w14:textId="77777777" w:rsidR="008F703F" w:rsidRPr="008F703F" w:rsidRDefault="008F703F" w:rsidP="00DE562D">
            <w:pPr>
              <w:numPr>
                <w:ilvl w:val="0"/>
                <w:numId w:val="25"/>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Endometriosis of the rectovaginal space</w:t>
            </w:r>
          </w:p>
        </w:tc>
        <w:tc>
          <w:tcPr>
            <w:tcW w:w="1968" w:type="dxa"/>
            <w:shd w:val="clear" w:color="auto" w:fill="FFFFFF" w:themeFill="background1"/>
          </w:tcPr>
          <w:p w14:paraId="31C0FBA9"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53835783" w14:textId="77777777" w:rsidR="008F703F" w:rsidRPr="008F703F" w:rsidRDefault="008F703F" w:rsidP="008F703F">
            <w:pPr>
              <w:jc w:val="left"/>
              <w:rPr>
                <w:rFonts w:ascii="Arial" w:eastAsia="Times New Roman" w:hAnsi="Arial" w:cs="Arial"/>
                <w:sz w:val="20"/>
                <w:szCs w:val="18"/>
                <w:lang w:val="en-US"/>
              </w:rPr>
            </w:pPr>
            <w:proofErr w:type="spellStart"/>
            <w:r w:rsidRPr="008F703F">
              <w:rPr>
                <w:rFonts w:ascii="Arial" w:eastAsia="Times New Roman" w:hAnsi="Arial" w:cs="Arial"/>
                <w:sz w:val="20"/>
                <w:szCs w:val="18"/>
                <w:lang w:val="en-US"/>
              </w:rPr>
              <w:t>UltraCision</w:t>
            </w:r>
            <w:proofErr w:type="spellEnd"/>
            <w:r w:rsidRPr="008F703F">
              <w:rPr>
                <w:rFonts w:ascii="Arial" w:eastAsia="Times New Roman" w:hAnsi="Arial" w:cs="Arial"/>
                <w:sz w:val="20"/>
                <w:szCs w:val="18"/>
                <w:lang w:val="en-US"/>
              </w:rPr>
              <w:t xml:space="preserve"> harmonic scalpel (</w:t>
            </w:r>
            <w:proofErr w:type="spellStart"/>
            <w:r w:rsidRPr="008F703F">
              <w:rPr>
                <w:rFonts w:ascii="Arial" w:eastAsia="Times New Roman" w:hAnsi="Arial" w:cs="Arial"/>
                <w:sz w:val="20"/>
                <w:szCs w:val="18"/>
                <w:lang w:val="en-US"/>
              </w:rPr>
              <w:t>Miconvey</w:t>
            </w:r>
            <w:proofErr w:type="spellEnd"/>
            <w:r w:rsidRPr="008F703F">
              <w:rPr>
                <w:rFonts w:ascii="Arial" w:eastAsia="Times New Roman" w:hAnsi="Arial" w:cs="Arial"/>
                <w:sz w:val="20"/>
                <w:szCs w:val="18"/>
                <w:lang w:val="en-US"/>
              </w:rPr>
              <w:t>)</w:t>
            </w:r>
          </w:p>
          <w:p w14:paraId="70C1239D" w14:textId="77777777" w:rsidR="008F703F" w:rsidRPr="008F703F" w:rsidRDefault="008F703F" w:rsidP="008F703F">
            <w:pPr>
              <w:jc w:val="left"/>
              <w:rPr>
                <w:rFonts w:ascii="Arial" w:eastAsia="Times New Roman" w:hAnsi="Arial" w:cs="Arial"/>
                <w:sz w:val="20"/>
                <w:szCs w:val="18"/>
                <w:lang w:val="en-US"/>
              </w:rPr>
            </w:pPr>
          </w:p>
          <w:p w14:paraId="3C8034DF"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1D792C2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w:t>
            </w:r>
            <w:proofErr w:type="spellStart"/>
            <w:r w:rsidRPr="008F703F">
              <w:rPr>
                <w:rFonts w:ascii="Arial" w:eastAsia="Times New Roman" w:hAnsi="Arial" w:cs="Arial"/>
                <w:sz w:val="20"/>
                <w:szCs w:val="18"/>
                <w:lang w:val="en-US"/>
              </w:rPr>
              <w:t>BiCision</w:t>
            </w:r>
            <w:proofErr w:type="spellEnd"/>
            <w:r w:rsidRPr="008F703F">
              <w:rPr>
                <w:rFonts w:ascii="Arial" w:eastAsia="Times New Roman" w:hAnsi="Arial" w:cs="Arial"/>
                <w:sz w:val="20"/>
                <w:szCs w:val="18"/>
                <w:lang w:val="en-US"/>
              </w:rPr>
              <w:t xml:space="preserve">, Erbe </w:t>
            </w:r>
            <w:proofErr w:type="spellStart"/>
            <w:r w:rsidRPr="008F703F">
              <w:rPr>
                <w:rFonts w:ascii="Arial" w:eastAsia="Times New Roman" w:hAnsi="Arial" w:cs="Arial"/>
                <w:sz w:val="20"/>
                <w:szCs w:val="18"/>
                <w:lang w:val="en-US"/>
              </w:rPr>
              <w:t>Elektromedizin</w:t>
            </w:r>
            <w:proofErr w:type="spellEnd"/>
            <w:r w:rsidRPr="008F703F">
              <w:rPr>
                <w:rFonts w:ascii="Arial" w:eastAsia="Times New Roman" w:hAnsi="Arial" w:cs="Arial"/>
                <w:sz w:val="20"/>
                <w:szCs w:val="18"/>
                <w:lang w:val="en-US"/>
              </w:rPr>
              <w:t xml:space="preserve"> GmbH)</w:t>
            </w:r>
          </w:p>
        </w:tc>
        <w:tc>
          <w:tcPr>
            <w:tcW w:w="2077" w:type="dxa"/>
            <w:shd w:val="clear" w:color="auto" w:fill="FFFFFF" w:themeFill="background1"/>
          </w:tcPr>
          <w:p w14:paraId="4C9F7F2D"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1DDEC53B"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064120C9"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p w14:paraId="0B9362EA"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transfusions</w:t>
            </w:r>
          </w:p>
        </w:tc>
        <w:tc>
          <w:tcPr>
            <w:tcW w:w="2034" w:type="dxa"/>
            <w:shd w:val="clear" w:color="auto" w:fill="FFFFFF" w:themeFill="background1"/>
          </w:tcPr>
          <w:p w14:paraId="30465EB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3 months</w:t>
            </w:r>
          </w:p>
        </w:tc>
        <w:tc>
          <w:tcPr>
            <w:tcW w:w="2940" w:type="dxa"/>
            <w:shd w:val="clear" w:color="auto" w:fill="FFFFFF" w:themeFill="background1"/>
          </w:tcPr>
          <w:p w14:paraId="16AC2C55"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SLH.</w:t>
            </w:r>
          </w:p>
          <w:p w14:paraId="662D85E7"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Intraoperative blood loss was measured by the suction unit. The intraoperative blood loss was categorized into three groups: less than 25 ml (category 1), between 25 and 100 ml (category 2), and more than 100 ml (category 3).</w:t>
            </w:r>
          </w:p>
          <w:p w14:paraId="7B76E4A1"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 xml:space="preserve">The time needed on each side from the first coagulation and cutting of the cornual structures until the complete preparation of each parametrial side directly before the </w:t>
            </w:r>
            <w:proofErr w:type="spellStart"/>
            <w:r w:rsidRPr="008F703F">
              <w:rPr>
                <w:rFonts w:ascii="Arial" w:eastAsia="Times New Roman" w:hAnsi="Arial" w:cs="Arial"/>
                <w:sz w:val="20"/>
                <w:szCs w:val="18"/>
                <w:lang w:val="en-US"/>
              </w:rPr>
              <w:t>supraloop</w:t>
            </w:r>
            <w:proofErr w:type="spellEnd"/>
            <w:r w:rsidRPr="008F703F">
              <w:rPr>
                <w:rFonts w:ascii="Arial" w:eastAsia="Times New Roman" w:hAnsi="Arial" w:cs="Arial"/>
                <w:sz w:val="20"/>
                <w:szCs w:val="18"/>
                <w:lang w:val="en-US"/>
              </w:rPr>
              <w:t xml:space="preserve"> was measured.</w:t>
            </w:r>
          </w:p>
        </w:tc>
      </w:tr>
      <w:tr w:rsidR="0018460D" w:rsidRPr="008F703F" w14:paraId="4D76A4B8" w14:textId="77777777" w:rsidTr="004C2768">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FFFFFF" w:themeFill="background1"/>
          </w:tcPr>
          <w:p w14:paraId="495F46AC" w14:textId="15F8FAC1" w:rsidR="008F703F" w:rsidRPr="008F703F" w:rsidRDefault="008F703F" w:rsidP="008F703F">
            <w:pPr>
              <w:jc w:val="left"/>
              <w:rPr>
                <w:rFonts w:ascii="Arial" w:eastAsia="Times New Roman" w:hAnsi="Arial" w:cs="Arial"/>
                <w:sz w:val="20"/>
                <w:szCs w:val="18"/>
                <w:lang w:val="en-US"/>
              </w:rPr>
            </w:pPr>
            <w:proofErr w:type="spellStart"/>
            <w:r w:rsidRPr="008F703F">
              <w:rPr>
                <w:rFonts w:ascii="Arial" w:eastAsia="Times New Roman" w:hAnsi="Arial" w:cs="Arial"/>
                <w:sz w:val="20"/>
                <w:szCs w:val="18"/>
                <w:lang w:val="en-US"/>
              </w:rPr>
              <w:t>Taşkin</w:t>
            </w:r>
            <w:proofErr w:type="spellEnd"/>
            <w:r w:rsidR="00925592">
              <w:rPr>
                <w:rFonts w:ascii="Arial" w:eastAsia="Times New Roman" w:hAnsi="Arial" w:cs="Arial"/>
                <w:sz w:val="20"/>
                <w:szCs w:val="18"/>
                <w:lang w:val="en-US"/>
              </w:rPr>
              <w:t xml:space="preserve"> [</w:t>
            </w:r>
            <w:r w:rsidR="000250FF">
              <w:rPr>
                <w:rFonts w:ascii="Arial" w:eastAsia="Times New Roman" w:hAnsi="Arial" w:cs="Arial"/>
                <w:sz w:val="20"/>
                <w:szCs w:val="18"/>
                <w:lang w:val="en-US"/>
              </w:rPr>
              <w:t>23</w:t>
            </w:r>
            <w:r w:rsidR="00925592">
              <w:rPr>
                <w:rFonts w:ascii="Arial" w:eastAsia="Times New Roman" w:hAnsi="Arial" w:cs="Arial"/>
                <w:sz w:val="20"/>
                <w:szCs w:val="18"/>
                <w:lang w:val="en-US"/>
              </w:rPr>
              <w:t>]</w:t>
            </w:r>
          </w:p>
        </w:tc>
        <w:tc>
          <w:tcPr>
            <w:tcW w:w="1559" w:type="dxa"/>
            <w:shd w:val="clear" w:color="auto" w:fill="FFFFFF" w:themeFill="background1"/>
          </w:tcPr>
          <w:p w14:paraId="6727028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Turkey (1 center)</w:t>
            </w:r>
          </w:p>
          <w:p w14:paraId="5E9A0C20" w14:textId="77777777" w:rsidR="008F703F" w:rsidRPr="008F703F" w:rsidRDefault="008F703F" w:rsidP="008F703F">
            <w:pPr>
              <w:jc w:val="left"/>
              <w:rPr>
                <w:rFonts w:ascii="Arial" w:eastAsia="Times New Roman" w:hAnsi="Arial" w:cs="Arial"/>
                <w:sz w:val="20"/>
                <w:szCs w:val="18"/>
                <w:lang w:val="en-US"/>
              </w:rPr>
            </w:pPr>
          </w:p>
          <w:p w14:paraId="56D0223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 July 2016 to August 2017</w:t>
            </w:r>
          </w:p>
        </w:tc>
        <w:tc>
          <w:tcPr>
            <w:tcW w:w="2710" w:type="dxa"/>
            <w:shd w:val="clear" w:color="auto" w:fill="FFFFFF" w:themeFill="background1"/>
          </w:tcPr>
          <w:p w14:paraId="09BD2B6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68</w:t>
            </w:r>
          </w:p>
          <w:p w14:paraId="39365087" w14:textId="77777777" w:rsidR="008F703F" w:rsidRPr="008F703F" w:rsidRDefault="008F703F" w:rsidP="008F703F">
            <w:pPr>
              <w:jc w:val="left"/>
              <w:rPr>
                <w:rFonts w:ascii="Arial" w:eastAsia="Times New Roman" w:hAnsi="Arial" w:cs="Arial"/>
                <w:sz w:val="20"/>
                <w:szCs w:val="18"/>
                <w:lang w:val="en-US"/>
              </w:rPr>
            </w:pPr>
          </w:p>
          <w:p w14:paraId="73BC238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Patients with clinically early-stage endometrial cancer.</w:t>
            </w:r>
          </w:p>
          <w:p w14:paraId="13AC061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4972EA49" w14:textId="77777777" w:rsidR="008F703F" w:rsidRPr="008F703F" w:rsidRDefault="008F703F" w:rsidP="00DE562D">
            <w:pPr>
              <w:numPr>
                <w:ilvl w:val="0"/>
                <w:numId w:val="27"/>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Extrauterine disease</w:t>
            </w:r>
          </w:p>
        </w:tc>
        <w:tc>
          <w:tcPr>
            <w:tcW w:w="1968" w:type="dxa"/>
            <w:shd w:val="clear" w:color="auto" w:fill="FFFFFF" w:themeFill="background1"/>
          </w:tcPr>
          <w:p w14:paraId="5892E05D"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15B6349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EBVS (</w:t>
            </w:r>
            <w:proofErr w:type="spellStart"/>
            <w:r w:rsidRPr="008F703F">
              <w:rPr>
                <w:rFonts w:ascii="Arial" w:eastAsia="Times New Roman" w:hAnsi="Arial" w:cs="Arial"/>
                <w:sz w:val="20"/>
                <w:szCs w:val="18"/>
                <w:lang w:val="en-US"/>
              </w:rPr>
              <w:t>RoBi</w:t>
            </w:r>
            <w:proofErr w:type="spellEnd"/>
            <w:r w:rsidRPr="008F703F">
              <w:rPr>
                <w:rFonts w:ascii="Arial" w:eastAsia="Times New Roman" w:hAnsi="Arial" w:cs="Arial"/>
                <w:sz w:val="20"/>
                <w:szCs w:val="18"/>
                <w:lang w:val="en-US"/>
              </w:rPr>
              <w:t xml:space="preserve"> forceps, Karl Storz GmbH), n = 34</w:t>
            </w:r>
          </w:p>
          <w:p w14:paraId="0A0B5DEB" w14:textId="77777777" w:rsidR="008F703F" w:rsidRPr="008F703F" w:rsidRDefault="008F703F" w:rsidP="008F703F">
            <w:pPr>
              <w:jc w:val="left"/>
              <w:rPr>
                <w:rFonts w:ascii="Arial" w:eastAsia="Times New Roman" w:hAnsi="Arial" w:cs="Arial"/>
                <w:sz w:val="20"/>
                <w:szCs w:val="18"/>
                <w:lang w:val="en-US"/>
              </w:rPr>
            </w:pPr>
          </w:p>
          <w:p w14:paraId="711EBF8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57.1 ± 9.7 years</w:t>
            </w:r>
          </w:p>
          <w:p w14:paraId="43A6C95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31.0 ± 5.0</w:t>
            </w:r>
          </w:p>
          <w:p w14:paraId="70867E5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Endometrial cancer stages:</w:t>
            </w:r>
          </w:p>
          <w:p w14:paraId="72A9E63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 31 (91.1%)</w:t>
            </w:r>
          </w:p>
          <w:p w14:paraId="7AF1835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II 0 (0%)</w:t>
            </w:r>
          </w:p>
          <w:p w14:paraId="1E48F68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III 3 (8.8%)</w:t>
            </w:r>
          </w:p>
          <w:p w14:paraId="702662FF" w14:textId="77777777" w:rsidR="008F703F" w:rsidRPr="008F703F" w:rsidRDefault="008F703F" w:rsidP="008F703F">
            <w:pPr>
              <w:jc w:val="left"/>
              <w:rPr>
                <w:rFonts w:ascii="Arial" w:eastAsia="Times New Roman" w:hAnsi="Arial" w:cs="Arial"/>
                <w:sz w:val="20"/>
                <w:szCs w:val="18"/>
                <w:lang w:val="en-US"/>
              </w:rPr>
            </w:pPr>
          </w:p>
          <w:p w14:paraId="0BB0B532"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1523E9A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34</w:t>
            </w:r>
          </w:p>
          <w:p w14:paraId="1DC75EC5" w14:textId="77777777" w:rsidR="008F703F" w:rsidRPr="008F703F" w:rsidRDefault="008F703F" w:rsidP="008F703F">
            <w:pPr>
              <w:jc w:val="left"/>
              <w:rPr>
                <w:rFonts w:ascii="Arial" w:eastAsia="Times New Roman" w:hAnsi="Arial" w:cs="Arial"/>
                <w:sz w:val="20"/>
                <w:szCs w:val="18"/>
                <w:lang w:val="en-US"/>
              </w:rPr>
            </w:pPr>
          </w:p>
          <w:p w14:paraId="048B80C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56.3 ± 11.2 years</w:t>
            </w:r>
          </w:p>
          <w:p w14:paraId="76D7807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31.3 ± 5.6</w:t>
            </w:r>
          </w:p>
          <w:p w14:paraId="44686E4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Endometrial cancer stages:</w:t>
            </w:r>
          </w:p>
          <w:p w14:paraId="755CAA2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 28 (82.3%)</w:t>
            </w:r>
          </w:p>
          <w:p w14:paraId="7EF7C79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II 2 (5.8%)</w:t>
            </w:r>
          </w:p>
          <w:p w14:paraId="02B10C2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III 4 (11.7%)</w:t>
            </w:r>
          </w:p>
        </w:tc>
        <w:tc>
          <w:tcPr>
            <w:tcW w:w="2077" w:type="dxa"/>
            <w:shd w:val="clear" w:color="auto" w:fill="FFFFFF" w:themeFill="background1"/>
          </w:tcPr>
          <w:p w14:paraId="5D2B15D8"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58F1E0BA"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52472792"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0EC5EA61"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Patient-reported pain</w:t>
            </w:r>
          </w:p>
          <w:p w14:paraId="59BD32A6"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p w14:paraId="4A4CF8F9"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transfusions</w:t>
            </w:r>
          </w:p>
        </w:tc>
        <w:tc>
          <w:tcPr>
            <w:tcW w:w="2034" w:type="dxa"/>
            <w:shd w:val="clear" w:color="auto" w:fill="FFFFFF" w:themeFill="background1"/>
          </w:tcPr>
          <w:p w14:paraId="05F84D2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35 days</w:t>
            </w:r>
          </w:p>
        </w:tc>
        <w:tc>
          <w:tcPr>
            <w:tcW w:w="2940" w:type="dxa"/>
            <w:shd w:val="clear" w:color="auto" w:fill="FFFFFF" w:themeFill="background1"/>
          </w:tcPr>
          <w:p w14:paraId="21B4FC88" w14:textId="77777777" w:rsidR="008F703F" w:rsidRPr="008F703F" w:rsidRDefault="008F703F" w:rsidP="00DE562D">
            <w:pPr>
              <w:numPr>
                <w:ilvl w:val="0"/>
                <w:numId w:val="15"/>
              </w:numPr>
              <w:ind w:left="235"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TLH with concurrent bilateral salpingo-oophorectomy and pelvic lymphadenectomy, some also with para-aortic lymphadenectomy.</w:t>
            </w:r>
          </w:p>
          <w:p w14:paraId="3748B0B1" w14:textId="77777777" w:rsidR="008F703F" w:rsidRPr="008F703F" w:rsidRDefault="008F703F" w:rsidP="00DE562D">
            <w:pPr>
              <w:numPr>
                <w:ilvl w:val="0"/>
                <w:numId w:val="15"/>
              </w:numPr>
              <w:ind w:left="235"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Operation time was defined as time from the initial skin incision to removal of last trocar.</w:t>
            </w:r>
          </w:p>
          <w:p w14:paraId="7AAF547B" w14:textId="77777777" w:rsidR="008F703F" w:rsidRPr="008F703F" w:rsidRDefault="008F703F" w:rsidP="00DE562D">
            <w:pPr>
              <w:numPr>
                <w:ilvl w:val="0"/>
                <w:numId w:val="15"/>
              </w:numPr>
              <w:ind w:left="235"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blood loss was calculated by subtracting irrigation solution volume used from the total amount of the fluid measured in the suction unit.</w:t>
            </w:r>
          </w:p>
          <w:p w14:paraId="3348FF40" w14:textId="77777777" w:rsidR="008F703F" w:rsidRPr="008F703F" w:rsidRDefault="008F703F" w:rsidP="00DE562D">
            <w:pPr>
              <w:numPr>
                <w:ilvl w:val="0"/>
                <w:numId w:val="15"/>
              </w:numPr>
              <w:ind w:left="235"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Postoperative pain was assessed using a VAS, from 0 (no pain) to 10 (maximum pain), at the 8 hours and 24 hours postoperatively.</w:t>
            </w:r>
          </w:p>
          <w:p w14:paraId="12750ACD" w14:textId="77777777" w:rsidR="008F703F" w:rsidRPr="008F703F" w:rsidRDefault="008F703F" w:rsidP="008F703F">
            <w:pPr>
              <w:rPr>
                <w:rFonts w:ascii="Arial" w:eastAsia="Times New Roman" w:hAnsi="Arial" w:cs="Arial"/>
                <w:sz w:val="20"/>
                <w:szCs w:val="18"/>
                <w:lang w:val="en-US"/>
              </w:rPr>
            </w:pPr>
          </w:p>
          <w:p w14:paraId="2F2C1811" w14:textId="77777777" w:rsidR="008F703F" w:rsidRPr="008F703F" w:rsidRDefault="008F703F" w:rsidP="008F703F">
            <w:pPr>
              <w:rPr>
                <w:rFonts w:ascii="Arial" w:eastAsia="Times New Roman" w:hAnsi="Arial" w:cs="Arial"/>
                <w:sz w:val="20"/>
                <w:szCs w:val="18"/>
                <w:lang w:val="en-US"/>
              </w:rPr>
            </w:pPr>
          </w:p>
          <w:p w14:paraId="49A4037D" w14:textId="77777777" w:rsidR="008F703F" w:rsidRPr="008F703F" w:rsidRDefault="008F703F" w:rsidP="008F703F">
            <w:pPr>
              <w:rPr>
                <w:rFonts w:ascii="Arial" w:eastAsia="Times New Roman" w:hAnsi="Arial" w:cs="Arial"/>
                <w:sz w:val="20"/>
                <w:szCs w:val="18"/>
                <w:lang w:val="en-US"/>
              </w:rPr>
            </w:pPr>
          </w:p>
          <w:p w14:paraId="3426BEE8" w14:textId="77777777" w:rsidR="008F703F" w:rsidRPr="008F703F" w:rsidRDefault="008F703F" w:rsidP="008F703F">
            <w:pPr>
              <w:jc w:val="center"/>
              <w:rPr>
                <w:rFonts w:ascii="Arial" w:eastAsia="Karla" w:hAnsi="Arial" w:cs="Arial"/>
                <w:lang w:val="en-US"/>
              </w:rPr>
            </w:pPr>
          </w:p>
        </w:tc>
      </w:tr>
      <w:tr w:rsidR="008F703F" w:rsidRPr="008F703F" w14:paraId="3F7A9B57" w14:textId="77777777" w:rsidTr="00CA72BC">
        <w:trPr>
          <w:cnfStyle w:val="000000010000" w:firstRow="0" w:lastRow="0" w:firstColumn="0" w:lastColumn="0" w:oddVBand="0" w:evenVBand="0" w:oddHBand="0" w:evenHBand="1" w:firstRowFirstColumn="0" w:firstRowLastColumn="0" w:lastRowFirstColumn="0" w:lastRowLastColumn="0"/>
          <w:trHeight w:val="20"/>
        </w:trPr>
        <w:tc>
          <w:tcPr>
            <w:tcW w:w="15126"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center"/>
          </w:tcPr>
          <w:p w14:paraId="5B9A09E6"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Abdominal hysterectomy</w:t>
            </w:r>
          </w:p>
        </w:tc>
      </w:tr>
      <w:tr w:rsidR="0018460D" w:rsidRPr="008F703F" w14:paraId="27239250" w14:textId="77777777" w:rsidTr="004C2768">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FFFFFF" w:themeFill="background1"/>
          </w:tcPr>
          <w:p w14:paraId="5DA629D4" w14:textId="6C785D2D"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Aydin</w:t>
            </w:r>
            <w:r w:rsidR="00925592">
              <w:rPr>
                <w:rFonts w:ascii="Arial" w:eastAsia="Times New Roman" w:hAnsi="Arial" w:cs="Arial"/>
                <w:sz w:val="20"/>
                <w:szCs w:val="18"/>
                <w:lang w:val="en-US"/>
              </w:rPr>
              <w:t xml:space="preserve"> [</w:t>
            </w:r>
            <w:r w:rsidR="000250FF">
              <w:rPr>
                <w:rFonts w:ascii="Arial" w:eastAsia="Times New Roman" w:hAnsi="Arial" w:cs="Arial"/>
                <w:sz w:val="20"/>
                <w:szCs w:val="18"/>
                <w:lang w:val="en-US"/>
              </w:rPr>
              <w:t>28</w:t>
            </w:r>
            <w:r w:rsidR="00925592">
              <w:rPr>
                <w:rFonts w:ascii="Arial" w:eastAsia="Times New Roman" w:hAnsi="Arial" w:cs="Arial"/>
                <w:sz w:val="20"/>
                <w:szCs w:val="18"/>
                <w:lang w:val="en-US"/>
              </w:rPr>
              <w:t>]</w:t>
            </w:r>
          </w:p>
        </w:tc>
        <w:tc>
          <w:tcPr>
            <w:tcW w:w="1559" w:type="dxa"/>
            <w:shd w:val="clear" w:color="auto" w:fill="FFFFFF" w:themeFill="background1"/>
          </w:tcPr>
          <w:p w14:paraId="4A9F7FF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Turkey (1 center)</w:t>
            </w:r>
          </w:p>
          <w:p w14:paraId="63FCC0F4" w14:textId="77777777" w:rsidR="008F703F" w:rsidRPr="008F703F" w:rsidRDefault="008F703F" w:rsidP="008F703F">
            <w:pPr>
              <w:jc w:val="left"/>
              <w:rPr>
                <w:rFonts w:ascii="Arial" w:eastAsia="Times New Roman" w:hAnsi="Arial" w:cs="Arial"/>
                <w:sz w:val="20"/>
                <w:szCs w:val="18"/>
                <w:lang w:val="en-US"/>
              </w:rPr>
            </w:pPr>
          </w:p>
          <w:p w14:paraId="7283408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 January 2010 to October 2010</w:t>
            </w:r>
          </w:p>
        </w:tc>
        <w:tc>
          <w:tcPr>
            <w:tcW w:w="2710" w:type="dxa"/>
            <w:shd w:val="clear" w:color="auto" w:fill="FFFFFF" w:themeFill="background1"/>
          </w:tcPr>
          <w:p w14:paraId="304E9C5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88</w:t>
            </w:r>
          </w:p>
          <w:p w14:paraId="52D0524D" w14:textId="77777777" w:rsidR="008F703F" w:rsidRPr="008F703F" w:rsidRDefault="008F703F" w:rsidP="008F703F">
            <w:pPr>
              <w:jc w:val="left"/>
              <w:rPr>
                <w:rFonts w:ascii="Arial" w:eastAsia="Times New Roman" w:hAnsi="Arial" w:cs="Arial"/>
                <w:sz w:val="20"/>
                <w:szCs w:val="18"/>
                <w:lang w:val="en-US"/>
              </w:rPr>
            </w:pPr>
          </w:p>
          <w:p w14:paraId="1CF2439E"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Patients with myoma uteri more than 14 weeks in size. Exclusion criteria:</w:t>
            </w:r>
          </w:p>
          <w:p w14:paraId="1518D09A" w14:textId="77777777" w:rsidR="008F703F" w:rsidRPr="008F703F" w:rsidRDefault="008F703F" w:rsidP="00DE562D">
            <w:pPr>
              <w:numPr>
                <w:ilvl w:val="0"/>
                <w:numId w:val="28"/>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Severe endometriosis</w:t>
            </w:r>
          </w:p>
          <w:p w14:paraId="7407735E" w14:textId="77777777" w:rsidR="008F703F" w:rsidRPr="008F703F" w:rsidRDefault="008F703F" w:rsidP="00DE562D">
            <w:pPr>
              <w:numPr>
                <w:ilvl w:val="0"/>
                <w:numId w:val="28"/>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Uterine, cervical, ovarian malignancy</w:t>
            </w:r>
          </w:p>
          <w:p w14:paraId="5CE1CBAB" w14:textId="77777777" w:rsidR="008F703F" w:rsidRPr="008F703F" w:rsidRDefault="008F703F" w:rsidP="00DE562D">
            <w:pPr>
              <w:numPr>
                <w:ilvl w:val="0"/>
                <w:numId w:val="28"/>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Contraindications for general anesthesia</w:t>
            </w:r>
          </w:p>
        </w:tc>
        <w:tc>
          <w:tcPr>
            <w:tcW w:w="1968" w:type="dxa"/>
            <w:shd w:val="clear" w:color="auto" w:fill="FFFFFF" w:themeFill="background1"/>
          </w:tcPr>
          <w:p w14:paraId="5D4F35F6"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42D60C3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sutures, n = 44</w:t>
            </w:r>
          </w:p>
          <w:p w14:paraId="289F5866" w14:textId="77777777" w:rsidR="008F703F" w:rsidRPr="008F703F" w:rsidRDefault="008F703F" w:rsidP="008F703F">
            <w:pPr>
              <w:jc w:val="left"/>
              <w:rPr>
                <w:rFonts w:ascii="Arial" w:eastAsia="Times New Roman" w:hAnsi="Arial" w:cs="Arial"/>
                <w:sz w:val="20"/>
                <w:szCs w:val="18"/>
                <w:lang w:val="en-US"/>
              </w:rPr>
            </w:pPr>
          </w:p>
          <w:p w14:paraId="040F004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46.70 ± 7.01 years</w:t>
            </w:r>
          </w:p>
          <w:p w14:paraId="4E8B22C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w:t>
            </w:r>
          </w:p>
          <w:p w14:paraId="4AC1E47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14 to 17 weeks n = 25</w:t>
            </w:r>
          </w:p>
          <w:p w14:paraId="0B67721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18 to 21 weeks n = 17</w:t>
            </w:r>
          </w:p>
          <w:p w14:paraId="1A90BEA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22 or more weeks n = 2</w:t>
            </w:r>
          </w:p>
          <w:p w14:paraId="3DEF3F3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Concurrent bilateral salpingo-oophorectomy n = 32</w:t>
            </w:r>
          </w:p>
          <w:p w14:paraId="1E5941C7" w14:textId="77777777" w:rsidR="008F703F" w:rsidRPr="008F703F" w:rsidRDefault="008F703F" w:rsidP="008F703F">
            <w:pPr>
              <w:jc w:val="left"/>
              <w:rPr>
                <w:rFonts w:ascii="Arial" w:eastAsia="Times New Roman" w:hAnsi="Arial" w:cs="Arial"/>
                <w:sz w:val="20"/>
                <w:szCs w:val="18"/>
                <w:lang w:val="en-US"/>
              </w:rPr>
            </w:pPr>
          </w:p>
          <w:p w14:paraId="613D417D"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06063C3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44</w:t>
            </w:r>
          </w:p>
          <w:p w14:paraId="3840E1B9" w14:textId="77777777" w:rsidR="008F703F" w:rsidRPr="008F703F" w:rsidRDefault="008F703F" w:rsidP="008F703F">
            <w:pPr>
              <w:jc w:val="left"/>
              <w:rPr>
                <w:rFonts w:ascii="Arial" w:eastAsia="Times New Roman" w:hAnsi="Arial" w:cs="Arial"/>
                <w:sz w:val="20"/>
                <w:szCs w:val="18"/>
                <w:lang w:val="en-US"/>
              </w:rPr>
            </w:pPr>
          </w:p>
          <w:p w14:paraId="2C20449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48.07 ± 8.03 years</w:t>
            </w:r>
          </w:p>
          <w:p w14:paraId="6CF3E1D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w:t>
            </w:r>
          </w:p>
          <w:p w14:paraId="632AF90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14 to 17 weeks n = 23</w:t>
            </w:r>
          </w:p>
          <w:p w14:paraId="02A03CD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18 to 21 weeks n = 19</w:t>
            </w:r>
          </w:p>
          <w:p w14:paraId="5849C50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22 or more weeks n = 2</w:t>
            </w:r>
          </w:p>
          <w:p w14:paraId="2118E36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Concurrent bilateral salpingo-oophorectomy n = 36</w:t>
            </w:r>
          </w:p>
        </w:tc>
        <w:tc>
          <w:tcPr>
            <w:tcW w:w="2077" w:type="dxa"/>
            <w:shd w:val="clear" w:color="auto" w:fill="FFFFFF" w:themeFill="background1"/>
          </w:tcPr>
          <w:p w14:paraId="52D9D8CA"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0A5E9175"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68FEE156"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Patient-reported pain</w:t>
            </w:r>
          </w:p>
          <w:p w14:paraId="1517840D"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p w14:paraId="4231981A"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transfusions</w:t>
            </w:r>
          </w:p>
        </w:tc>
        <w:tc>
          <w:tcPr>
            <w:tcW w:w="2034" w:type="dxa"/>
            <w:shd w:val="clear" w:color="auto" w:fill="FFFFFF" w:themeFill="background1"/>
          </w:tcPr>
          <w:p w14:paraId="03A4EBD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NR</w:t>
            </w:r>
          </w:p>
        </w:tc>
        <w:tc>
          <w:tcPr>
            <w:tcW w:w="2940" w:type="dxa"/>
            <w:shd w:val="clear" w:color="auto" w:fill="FFFFFF" w:themeFill="background1"/>
          </w:tcPr>
          <w:p w14:paraId="68F7B0FA" w14:textId="77777777" w:rsidR="008F703F" w:rsidRPr="008F703F" w:rsidRDefault="008F703F" w:rsidP="00DE562D">
            <w:pPr>
              <w:numPr>
                <w:ilvl w:val="0"/>
                <w:numId w:val="29"/>
              </w:numPr>
              <w:ind w:left="220" w:hanging="218"/>
              <w:jc w:val="left"/>
              <w:rPr>
                <w:rFonts w:ascii="Arial" w:eastAsia="Times New Roman" w:hAnsi="Arial" w:cs="Arial"/>
                <w:sz w:val="20"/>
                <w:szCs w:val="18"/>
                <w:lang w:val="en-US"/>
              </w:rPr>
            </w:pPr>
            <w:proofErr w:type="spellStart"/>
            <w:r w:rsidRPr="008F703F">
              <w:rPr>
                <w:rFonts w:ascii="Arial" w:eastAsia="Times New Roman" w:hAnsi="Arial" w:cs="Arial"/>
                <w:sz w:val="20"/>
                <w:szCs w:val="18"/>
                <w:lang w:val="en-US"/>
              </w:rPr>
              <w:t>Extrafascial</w:t>
            </w:r>
            <w:proofErr w:type="spellEnd"/>
            <w:r w:rsidRPr="008F703F">
              <w:rPr>
                <w:rFonts w:ascii="Arial" w:eastAsia="Times New Roman" w:hAnsi="Arial" w:cs="Arial"/>
                <w:sz w:val="20"/>
                <w:szCs w:val="18"/>
                <w:lang w:val="en-US"/>
              </w:rPr>
              <w:t xml:space="preserve"> total AH.</w:t>
            </w:r>
          </w:p>
          <w:p w14:paraId="014D50EC" w14:textId="77777777" w:rsidR="008F703F" w:rsidRPr="008F703F" w:rsidRDefault="008F703F" w:rsidP="00DE562D">
            <w:pPr>
              <w:numPr>
                <w:ilvl w:val="0"/>
                <w:numId w:val="29"/>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Pain scores were recorded postoperatively at 0 and 24 hours. A 0 to 10 VAS was used (0 = absence of pain; 10 = worst possible pain).</w:t>
            </w:r>
          </w:p>
          <w:p w14:paraId="0E262902" w14:textId="77777777" w:rsidR="008F703F" w:rsidRPr="008F703F" w:rsidRDefault="008F703F" w:rsidP="00DE562D">
            <w:pPr>
              <w:numPr>
                <w:ilvl w:val="0"/>
                <w:numId w:val="29"/>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 was considered as the time from anesthesia induction to wakening.</w:t>
            </w:r>
          </w:p>
          <w:p w14:paraId="68FFD8D7" w14:textId="77777777" w:rsidR="008F703F" w:rsidRPr="008F703F" w:rsidRDefault="008F703F" w:rsidP="00DE562D">
            <w:pPr>
              <w:numPr>
                <w:ilvl w:val="0"/>
                <w:numId w:val="29"/>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Some patients also had concurrent repair of enterocele (LigaSure n = 1, control n = 2), perineoplasty or colporrhaphy (LigaSure n = 6, control n = 3), or Burch operation (LigaSure n = 3, control n = 3) performed.</w:t>
            </w:r>
          </w:p>
          <w:p w14:paraId="3A2E8E67" w14:textId="77777777" w:rsidR="008F703F" w:rsidRPr="008F703F" w:rsidRDefault="008F703F" w:rsidP="00DE562D">
            <w:pPr>
              <w:numPr>
                <w:ilvl w:val="0"/>
                <w:numId w:val="29"/>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Because uterine myomas were the indication for hysterectomy in both groups, retroperitoneal ureter dissection was necessary to avoid ureter injury in all cases, except for 4 in the LigaSure group and 5 cases in the control group.</w:t>
            </w:r>
          </w:p>
          <w:p w14:paraId="2719E2EE" w14:textId="77777777" w:rsidR="008F703F" w:rsidRPr="008F703F" w:rsidRDefault="008F703F" w:rsidP="00DE562D">
            <w:pPr>
              <w:numPr>
                <w:ilvl w:val="0"/>
                <w:numId w:val="29"/>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40 patients in the LigaSure group and 39 patients in the conventional suture group underwent hysterectomy with removal of adnexa.</w:t>
            </w:r>
          </w:p>
        </w:tc>
      </w:tr>
      <w:tr w:rsidR="0018460D" w:rsidRPr="008F703F" w14:paraId="69E81214" w14:textId="77777777" w:rsidTr="004C2768">
        <w:trPr>
          <w:cnfStyle w:val="000000010000" w:firstRow="0" w:lastRow="0" w:firstColumn="0" w:lastColumn="0" w:oddVBand="0" w:evenVBand="0" w:oddHBand="0" w:evenHBand="1" w:firstRowFirstColumn="0" w:firstRowLastColumn="0" w:lastRowFirstColumn="0" w:lastRowLastColumn="0"/>
          <w:trHeight w:val="20"/>
        </w:trPr>
        <w:tc>
          <w:tcPr>
            <w:tcW w:w="1838" w:type="dxa"/>
            <w:shd w:val="clear" w:color="auto" w:fill="FFFFFF" w:themeFill="background1"/>
          </w:tcPr>
          <w:p w14:paraId="1AB0D657" w14:textId="0633CFCB"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Dubey</w:t>
            </w:r>
            <w:r w:rsidR="00925592">
              <w:rPr>
                <w:rFonts w:ascii="Arial" w:eastAsia="Times New Roman" w:hAnsi="Arial" w:cs="Arial"/>
                <w:sz w:val="20"/>
                <w:szCs w:val="18"/>
                <w:lang w:val="en-US"/>
              </w:rPr>
              <w:t xml:space="preserve"> [2</w:t>
            </w:r>
            <w:r w:rsidR="000250FF">
              <w:rPr>
                <w:rFonts w:ascii="Arial" w:eastAsia="Times New Roman" w:hAnsi="Arial" w:cs="Arial"/>
                <w:sz w:val="20"/>
                <w:szCs w:val="18"/>
                <w:lang w:val="en-US"/>
              </w:rPr>
              <w:t>9</w:t>
            </w:r>
            <w:r w:rsidR="00925592">
              <w:rPr>
                <w:rFonts w:ascii="Arial" w:eastAsia="Times New Roman" w:hAnsi="Arial" w:cs="Arial"/>
                <w:sz w:val="20"/>
                <w:szCs w:val="18"/>
                <w:lang w:val="en-US"/>
              </w:rPr>
              <w:t>]</w:t>
            </w:r>
          </w:p>
        </w:tc>
        <w:tc>
          <w:tcPr>
            <w:tcW w:w="1559" w:type="dxa"/>
            <w:shd w:val="clear" w:color="auto" w:fill="FFFFFF" w:themeFill="background1"/>
          </w:tcPr>
          <w:p w14:paraId="0D1B81D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India (1 hospital)</w:t>
            </w:r>
          </w:p>
          <w:p w14:paraId="73505AA9" w14:textId="77777777" w:rsidR="008F703F" w:rsidRPr="008F703F" w:rsidRDefault="008F703F" w:rsidP="008F703F">
            <w:pPr>
              <w:jc w:val="left"/>
              <w:rPr>
                <w:rFonts w:ascii="Arial" w:eastAsia="Times New Roman" w:hAnsi="Arial" w:cs="Arial"/>
                <w:sz w:val="20"/>
                <w:szCs w:val="18"/>
                <w:lang w:val="en-US"/>
              </w:rPr>
            </w:pPr>
          </w:p>
          <w:p w14:paraId="6CB2EB8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 NR</w:t>
            </w:r>
          </w:p>
        </w:tc>
        <w:tc>
          <w:tcPr>
            <w:tcW w:w="2710" w:type="dxa"/>
            <w:shd w:val="clear" w:color="auto" w:fill="FFFFFF" w:themeFill="background1"/>
          </w:tcPr>
          <w:p w14:paraId="27023D5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60</w:t>
            </w:r>
          </w:p>
          <w:p w14:paraId="1BF7D500" w14:textId="77777777" w:rsidR="008F703F" w:rsidRPr="008F703F" w:rsidRDefault="008F703F" w:rsidP="008F703F">
            <w:pPr>
              <w:jc w:val="left"/>
              <w:rPr>
                <w:rFonts w:ascii="Arial" w:eastAsia="Times New Roman" w:hAnsi="Arial" w:cs="Arial"/>
                <w:sz w:val="20"/>
                <w:szCs w:val="18"/>
                <w:lang w:val="en-US"/>
              </w:rPr>
            </w:pPr>
          </w:p>
          <w:p w14:paraId="0DB322C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 xml:space="preserve">All patients posted for elective AH were assessed for eligibility; the criterion being benign disease. </w:t>
            </w:r>
          </w:p>
          <w:p w14:paraId="2C4A654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3D1CB3C8" w14:textId="77777777" w:rsidR="008F703F" w:rsidRPr="008F703F" w:rsidRDefault="008F703F" w:rsidP="00DE562D">
            <w:pPr>
              <w:numPr>
                <w:ilvl w:val="0"/>
                <w:numId w:val="30"/>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Suspected or proven malignancy</w:t>
            </w:r>
          </w:p>
          <w:p w14:paraId="1129C8B7" w14:textId="77777777" w:rsidR="008F703F" w:rsidRPr="008F703F" w:rsidRDefault="008F703F" w:rsidP="00DE562D">
            <w:pPr>
              <w:numPr>
                <w:ilvl w:val="0"/>
                <w:numId w:val="30"/>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People with implanted electronic devices</w:t>
            </w:r>
          </w:p>
        </w:tc>
        <w:tc>
          <w:tcPr>
            <w:tcW w:w="1968" w:type="dxa"/>
            <w:shd w:val="clear" w:color="auto" w:fill="FFFFFF" w:themeFill="background1"/>
          </w:tcPr>
          <w:p w14:paraId="0B05CBC8"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78676D1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sutures, n = 30</w:t>
            </w:r>
          </w:p>
          <w:p w14:paraId="32D085A9" w14:textId="77777777" w:rsidR="008F703F" w:rsidRPr="008F703F" w:rsidRDefault="008F703F" w:rsidP="008F703F">
            <w:pPr>
              <w:jc w:val="left"/>
              <w:rPr>
                <w:rFonts w:ascii="Arial" w:eastAsia="Times New Roman" w:hAnsi="Arial" w:cs="Arial"/>
                <w:sz w:val="20"/>
                <w:szCs w:val="18"/>
                <w:lang w:val="en-US"/>
              </w:rPr>
            </w:pPr>
          </w:p>
          <w:p w14:paraId="04A485B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41.4 ± 4.917 years</w:t>
            </w:r>
          </w:p>
          <w:p w14:paraId="36AB088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less than 25, n = 22 (73%)</w:t>
            </w:r>
          </w:p>
          <w:p w14:paraId="5A73530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Greater than or equal to 25, n = 8 (27%)</w:t>
            </w:r>
          </w:p>
          <w:p w14:paraId="1545E70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w:t>
            </w:r>
          </w:p>
          <w:p w14:paraId="35BDA29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Less than 16 weeks, n = 7 (23%)</w:t>
            </w:r>
          </w:p>
          <w:p w14:paraId="4713053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Greater than or equal to 16 weeks, n = 23 (77%)</w:t>
            </w:r>
          </w:p>
          <w:p w14:paraId="3FBB2B8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0A8298A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Adenomyosis n = 7</w:t>
            </w:r>
          </w:p>
          <w:p w14:paraId="4F268BF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Leiomyoma n = 8</w:t>
            </w:r>
          </w:p>
          <w:p w14:paraId="14D3778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Ovulatory dysfunction n = 10</w:t>
            </w:r>
          </w:p>
          <w:p w14:paraId="0F9CCA1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Cervical intraepithelial neoplasia 1 n = 2</w:t>
            </w:r>
          </w:p>
          <w:p w14:paraId="0D0089C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Adnexal mass n = 1</w:t>
            </w:r>
          </w:p>
          <w:p w14:paraId="68B15E9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Chronic pelvic pain n = 2</w:t>
            </w:r>
          </w:p>
          <w:p w14:paraId="7786D0DF" w14:textId="77777777" w:rsidR="008F703F" w:rsidRPr="008F703F" w:rsidRDefault="008F703F" w:rsidP="008F703F">
            <w:pPr>
              <w:jc w:val="left"/>
              <w:rPr>
                <w:rFonts w:ascii="Arial" w:eastAsia="Times New Roman" w:hAnsi="Arial" w:cs="Arial"/>
                <w:sz w:val="20"/>
                <w:szCs w:val="18"/>
                <w:lang w:val="en-US"/>
              </w:rPr>
            </w:pPr>
          </w:p>
          <w:p w14:paraId="0A07EB2F"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6CD61A6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30</w:t>
            </w:r>
          </w:p>
          <w:p w14:paraId="6CBFC153" w14:textId="77777777" w:rsidR="008F703F" w:rsidRPr="008F703F" w:rsidRDefault="008F703F" w:rsidP="008F703F">
            <w:pPr>
              <w:jc w:val="left"/>
              <w:rPr>
                <w:rFonts w:ascii="Arial" w:eastAsia="Times New Roman" w:hAnsi="Arial" w:cs="Arial"/>
                <w:sz w:val="20"/>
                <w:szCs w:val="18"/>
                <w:lang w:val="en-US"/>
              </w:rPr>
            </w:pPr>
          </w:p>
          <w:p w14:paraId="13687A2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43.9 ± 6.17 years</w:t>
            </w:r>
          </w:p>
          <w:p w14:paraId="2A23CEE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Less than 25, n = 23 (77%)</w:t>
            </w:r>
          </w:p>
          <w:p w14:paraId="3AC5B42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Greater than or equal to 25, n = 7 (23%)</w:t>
            </w:r>
          </w:p>
          <w:p w14:paraId="4D9E4C5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w:t>
            </w:r>
          </w:p>
          <w:p w14:paraId="4CE444B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Less than 16 weeks, n = 9 (30%)</w:t>
            </w:r>
          </w:p>
          <w:p w14:paraId="6C2D959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Greater than or equal to 16 weeks, n = 21 (70%)</w:t>
            </w:r>
          </w:p>
          <w:p w14:paraId="2BCFE18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610AAED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Adenomyosis n = 4</w:t>
            </w:r>
          </w:p>
          <w:p w14:paraId="71E3131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Leiomyoma n = 15</w:t>
            </w:r>
          </w:p>
          <w:p w14:paraId="2F5FA1F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Ovulatory dysfunction n = 10</w:t>
            </w:r>
          </w:p>
          <w:p w14:paraId="02D6118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Cervical intraepithelial neoplasia 1 n = 1</w:t>
            </w:r>
          </w:p>
        </w:tc>
        <w:tc>
          <w:tcPr>
            <w:tcW w:w="2077" w:type="dxa"/>
            <w:shd w:val="clear" w:color="auto" w:fill="FFFFFF" w:themeFill="background1"/>
          </w:tcPr>
          <w:p w14:paraId="696BE8E5"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6BD28C82"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0765369D"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50ECE15A"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Patient-reported pain</w:t>
            </w:r>
          </w:p>
          <w:p w14:paraId="2A8E1C01"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transfusions</w:t>
            </w:r>
          </w:p>
        </w:tc>
        <w:tc>
          <w:tcPr>
            <w:tcW w:w="2034" w:type="dxa"/>
            <w:shd w:val="clear" w:color="auto" w:fill="FFFFFF" w:themeFill="background1"/>
          </w:tcPr>
          <w:p w14:paraId="28D511D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3 years</w:t>
            </w:r>
          </w:p>
        </w:tc>
        <w:tc>
          <w:tcPr>
            <w:tcW w:w="2940" w:type="dxa"/>
            <w:shd w:val="clear" w:color="auto" w:fill="FFFFFF" w:themeFill="background1"/>
          </w:tcPr>
          <w:p w14:paraId="1119C617"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 defined as time taken from placement of the first clamp to vaginal vault closure with adequate hemostasis.</w:t>
            </w:r>
          </w:p>
          <w:p w14:paraId="24D10C31"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 measured from collection in suction cylinder bottle and soakage of dry lap sponges.</w:t>
            </w:r>
          </w:p>
          <w:p w14:paraId="02CD713F"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Postoperative pain assessment was measured using a VAS on days 1, 2, and 3, from 1 to 10 (1 = no pain; 10 = worst possible pain).</w:t>
            </w:r>
          </w:p>
          <w:p w14:paraId="1E7E2F44"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An initial follow-up examination was done at six weeks and six months, and a further yearly telephone follow-up was carried out for three years from the completion of the study.</w:t>
            </w:r>
          </w:p>
        </w:tc>
      </w:tr>
      <w:tr w:rsidR="0018460D" w:rsidRPr="008F703F" w14:paraId="596E55BF" w14:textId="77777777" w:rsidTr="004C2768">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FFFFFF" w:themeFill="background1"/>
          </w:tcPr>
          <w:p w14:paraId="070A79F6" w14:textId="64AC796C"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Hagen</w:t>
            </w:r>
            <w:r w:rsidR="00925592">
              <w:rPr>
                <w:rFonts w:ascii="Arial" w:eastAsia="Times New Roman" w:hAnsi="Arial" w:cs="Arial"/>
                <w:sz w:val="20"/>
                <w:szCs w:val="18"/>
                <w:lang w:val="en-US"/>
              </w:rPr>
              <w:t xml:space="preserve"> [</w:t>
            </w:r>
            <w:r w:rsidR="000250FF">
              <w:rPr>
                <w:rFonts w:ascii="Arial" w:eastAsia="Times New Roman" w:hAnsi="Arial" w:cs="Arial"/>
                <w:sz w:val="20"/>
                <w:szCs w:val="18"/>
                <w:lang w:val="en-US"/>
              </w:rPr>
              <w:t>30</w:t>
            </w:r>
            <w:r w:rsidR="00925592">
              <w:rPr>
                <w:rFonts w:ascii="Arial" w:eastAsia="Times New Roman" w:hAnsi="Arial" w:cs="Arial"/>
                <w:sz w:val="20"/>
                <w:szCs w:val="18"/>
                <w:lang w:val="en-US"/>
              </w:rPr>
              <w:t>]</w:t>
            </w:r>
          </w:p>
        </w:tc>
        <w:tc>
          <w:tcPr>
            <w:tcW w:w="1559" w:type="dxa"/>
            <w:shd w:val="clear" w:color="auto" w:fill="FFFFFF" w:themeFill="background1"/>
          </w:tcPr>
          <w:p w14:paraId="37F58D0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Norway</w:t>
            </w:r>
          </w:p>
          <w:p w14:paraId="623074B9" w14:textId="77777777" w:rsidR="008F703F" w:rsidRPr="008F703F" w:rsidRDefault="008F703F" w:rsidP="008F703F">
            <w:pPr>
              <w:jc w:val="left"/>
              <w:rPr>
                <w:rFonts w:ascii="Arial" w:eastAsia="Times New Roman" w:hAnsi="Arial" w:cs="Arial"/>
                <w:sz w:val="20"/>
                <w:szCs w:val="18"/>
                <w:lang w:val="en-US"/>
              </w:rPr>
            </w:pPr>
          </w:p>
          <w:p w14:paraId="77FAD0F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 June 2002 to April 2003</w:t>
            </w:r>
          </w:p>
        </w:tc>
        <w:tc>
          <w:tcPr>
            <w:tcW w:w="2710" w:type="dxa"/>
            <w:shd w:val="clear" w:color="auto" w:fill="FFFFFF" w:themeFill="background1"/>
          </w:tcPr>
          <w:p w14:paraId="6C2FAC4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30</w:t>
            </w:r>
          </w:p>
          <w:p w14:paraId="7BF13F76" w14:textId="77777777" w:rsidR="008F703F" w:rsidRPr="008F703F" w:rsidRDefault="008F703F" w:rsidP="008F703F">
            <w:pPr>
              <w:jc w:val="left"/>
              <w:rPr>
                <w:rFonts w:ascii="Arial" w:eastAsia="Times New Roman" w:hAnsi="Arial" w:cs="Arial"/>
                <w:sz w:val="20"/>
                <w:szCs w:val="18"/>
                <w:lang w:val="en-US"/>
              </w:rPr>
            </w:pPr>
          </w:p>
          <w:p w14:paraId="711C951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Patients admitted for non-acute, planned total or subtotal AH.</w:t>
            </w:r>
          </w:p>
        </w:tc>
        <w:tc>
          <w:tcPr>
            <w:tcW w:w="1968" w:type="dxa"/>
            <w:shd w:val="clear" w:color="auto" w:fill="FFFFFF" w:themeFill="background1"/>
          </w:tcPr>
          <w:p w14:paraId="708F891C"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4D8BF29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sutures, n = 15</w:t>
            </w:r>
          </w:p>
          <w:p w14:paraId="0CE5F7E7" w14:textId="77777777" w:rsidR="008F703F" w:rsidRPr="008F703F" w:rsidRDefault="008F703F" w:rsidP="008F703F">
            <w:pPr>
              <w:jc w:val="left"/>
              <w:rPr>
                <w:rFonts w:ascii="Arial" w:eastAsia="Times New Roman" w:hAnsi="Arial" w:cs="Arial"/>
                <w:sz w:val="20"/>
                <w:szCs w:val="18"/>
                <w:lang w:val="en-US"/>
              </w:rPr>
            </w:pPr>
          </w:p>
          <w:p w14:paraId="6D640E1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Median age (range) 45 (37 to 79)</w:t>
            </w:r>
          </w:p>
          <w:p w14:paraId="327E6D6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37375CB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Myoma 5</w:t>
            </w:r>
          </w:p>
          <w:p w14:paraId="61ED761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 xml:space="preserve">Other benign 2 </w:t>
            </w:r>
          </w:p>
          <w:p w14:paraId="6DD8D38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Endometrial cancer 5</w:t>
            </w:r>
          </w:p>
          <w:p w14:paraId="3237ED9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Other malignant 3</w:t>
            </w:r>
          </w:p>
          <w:p w14:paraId="26A1692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Total AH 12</w:t>
            </w:r>
          </w:p>
          <w:p w14:paraId="194CE89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Subtotal AH 3</w:t>
            </w:r>
          </w:p>
          <w:p w14:paraId="3683013B" w14:textId="77777777" w:rsidR="008F703F" w:rsidRPr="008F703F" w:rsidRDefault="008F703F" w:rsidP="008F703F">
            <w:pPr>
              <w:jc w:val="left"/>
              <w:rPr>
                <w:rFonts w:ascii="Arial" w:eastAsia="Times New Roman" w:hAnsi="Arial" w:cs="Arial"/>
                <w:sz w:val="20"/>
                <w:szCs w:val="18"/>
                <w:lang w:val="en-US"/>
              </w:rPr>
            </w:pPr>
          </w:p>
          <w:p w14:paraId="5AD30641"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6CA3D2F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w:t>
            </w:r>
          </w:p>
          <w:p w14:paraId="63E02D88" w14:textId="77777777" w:rsidR="008F703F" w:rsidRPr="008F703F" w:rsidRDefault="008F703F" w:rsidP="008F703F">
            <w:pPr>
              <w:jc w:val="left"/>
              <w:rPr>
                <w:rFonts w:ascii="Arial" w:eastAsia="Times New Roman" w:hAnsi="Arial" w:cs="Arial"/>
                <w:sz w:val="20"/>
                <w:szCs w:val="18"/>
                <w:lang w:val="en-US"/>
              </w:rPr>
            </w:pPr>
          </w:p>
          <w:p w14:paraId="2A3FAD6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Median age (range) 54 (38 to 91)</w:t>
            </w:r>
          </w:p>
          <w:p w14:paraId="67ECDB1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049E709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Myoma 5</w:t>
            </w:r>
          </w:p>
          <w:p w14:paraId="4D529CF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Other benign 1</w:t>
            </w:r>
          </w:p>
          <w:p w14:paraId="755C5B1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Endometrial cancer 7</w:t>
            </w:r>
          </w:p>
          <w:p w14:paraId="732047E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Other malignant 2</w:t>
            </w:r>
          </w:p>
          <w:p w14:paraId="3872E67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Total AH 11</w:t>
            </w:r>
          </w:p>
          <w:p w14:paraId="2AFF7D8E"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Subtotal AH 4</w:t>
            </w:r>
          </w:p>
        </w:tc>
        <w:tc>
          <w:tcPr>
            <w:tcW w:w="2077" w:type="dxa"/>
            <w:shd w:val="clear" w:color="auto" w:fill="FFFFFF" w:themeFill="background1"/>
          </w:tcPr>
          <w:p w14:paraId="268077C5"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297F8979"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1CC9B6AF"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0172153F"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tc>
        <w:tc>
          <w:tcPr>
            <w:tcW w:w="2034" w:type="dxa"/>
            <w:shd w:val="clear" w:color="auto" w:fill="FFFFFF" w:themeFill="background1"/>
          </w:tcPr>
          <w:p w14:paraId="10A5B1C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30 days</w:t>
            </w:r>
          </w:p>
        </w:tc>
        <w:tc>
          <w:tcPr>
            <w:tcW w:w="2940" w:type="dxa"/>
            <w:shd w:val="clear" w:color="auto" w:fill="FFFFFF" w:themeFill="background1"/>
          </w:tcPr>
          <w:p w14:paraId="3FA31436"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Total and subtotal AH.</w:t>
            </w:r>
          </w:p>
          <w:p w14:paraId="6E4B41EE"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Concurrent bilateral salpingo-oophorectomy performed in 9 LigaSure patients and 10 control patients. Concurrent lymph node removal performed in 4 LigaSure patients and 3 control patients.</w:t>
            </w:r>
          </w:p>
          <w:p w14:paraId="582D359B"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No inclusion/exclusion criteria reported.</w:t>
            </w:r>
          </w:p>
        </w:tc>
      </w:tr>
      <w:tr w:rsidR="0018460D" w:rsidRPr="008F703F" w14:paraId="20705AC3" w14:textId="77777777" w:rsidTr="004C2768">
        <w:trPr>
          <w:cnfStyle w:val="000000010000" w:firstRow="0" w:lastRow="0" w:firstColumn="0" w:lastColumn="0" w:oddVBand="0" w:evenVBand="0" w:oddHBand="0" w:evenHBand="1" w:firstRowFirstColumn="0" w:firstRowLastColumn="0" w:lastRowFirstColumn="0" w:lastRowLastColumn="0"/>
          <w:trHeight w:val="20"/>
        </w:trPr>
        <w:tc>
          <w:tcPr>
            <w:tcW w:w="1838" w:type="dxa"/>
            <w:shd w:val="clear" w:color="auto" w:fill="FFFFFF" w:themeFill="background1"/>
          </w:tcPr>
          <w:p w14:paraId="78DC6370" w14:textId="00AA2E8A"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Lakeman</w:t>
            </w:r>
            <w:r w:rsidR="00925592">
              <w:rPr>
                <w:rFonts w:ascii="Arial" w:eastAsia="Times New Roman" w:hAnsi="Arial" w:cs="Arial"/>
                <w:sz w:val="20"/>
                <w:szCs w:val="18"/>
                <w:lang w:val="en-US"/>
              </w:rPr>
              <w:t xml:space="preserve"> [</w:t>
            </w:r>
            <w:r w:rsidR="000250FF">
              <w:rPr>
                <w:rFonts w:ascii="Arial" w:eastAsia="Times New Roman" w:hAnsi="Arial" w:cs="Arial"/>
                <w:sz w:val="20"/>
                <w:szCs w:val="18"/>
                <w:lang w:val="en-US"/>
              </w:rPr>
              <w:t>31</w:t>
            </w:r>
            <w:r w:rsidR="00925592">
              <w:rPr>
                <w:rFonts w:ascii="Arial" w:eastAsia="Times New Roman" w:hAnsi="Arial" w:cs="Arial"/>
                <w:sz w:val="20"/>
                <w:szCs w:val="18"/>
                <w:lang w:val="en-US"/>
              </w:rPr>
              <w:t>]</w:t>
            </w:r>
          </w:p>
        </w:tc>
        <w:tc>
          <w:tcPr>
            <w:tcW w:w="1559" w:type="dxa"/>
            <w:shd w:val="clear" w:color="auto" w:fill="FFFFFF" w:themeFill="background1"/>
          </w:tcPr>
          <w:p w14:paraId="39DFC4D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Netherlands (2 hospitals)</w:t>
            </w:r>
          </w:p>
          <w:p w14:paraId="588F170A" w14:textId="77777777" w:rsidR="008F703F" w:rsidRPr="008F703F" w:rsidRDefault="008F703F" w:rsidP="008F703F">
            <w:pPr>
              <w:jc w:val="left"/>
              <w:rPr>
                <w:rFonts w:ascii="Arial" w:eastAsia="Times New Roman" w:hAnsi="Arial" w:cs="Arial"/>
                <w:sz w:val="20"/>
                <w:szCs w:val="18"/>
                <w:lang w:val="en-US"/>
              </w:rPr>
            </w:pPr>
          </w:p>
          <w:p w14:paraId="0473B78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 January 2005 to September 2006</w:t>
            </w:r>
          </w:p>
        </w:tc>
        <w:tc>
          <w:tcPr>
            <w:tcW w:w="2710" w:type="dxa"/>
            <w:shd w:val="clear" w:color="auto" w:fill="FFFFFF" w:themeFill="background1"/>
          </w:tcPr>
          <w:p w14:paraId="6655325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57</w:t>
            </w:r>
          </w:p>
          <w:p w14:paraId="6D788A64" w14:textId="77777777" w:rsidR="008F703F" w:rsidRPr="008F703F" w:rsidRDefault="008F703F" w:rsidP="008F703F">
            <w:pPr>
              <w:jc w:val="left"/>
              <w:rPr>
                <w:rFonts w:ascii="Arial" w:eastAsia="Times New Roman" w:hAnsi="Arial" w:cs="Arial"/>
                <w:sz w:val="20"/>
                <w:szCs w:val="18"/>
                <w:lang w:val="en-US"/>
              </w:rPr>
            </w:pPr>
          </w:p>
          <w:p w14:paraId="4462224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Consecutive patients undergoing AH for benign conditions were included.</w:t>
            </w:r>
          </w:p>
          <w:p w14:paraId="03C9D2B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70A47C0E" w14:textId="77777777" w:rsidR="008F703F" w:rsidRPr="008F703F" w:rsidRDefault="008F703F" w:rsidP="00DE562D">
            <w:pPr>
              <w:numPr>
                <w:ilvl w:val="0"/>
                <w:numId w:val="31"/>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Patients undergoing concomitant procedures</w:t>
            </w:r>
          </w:p>
          <w:p w14:paraId="71382848" w14:textId="77777777" w:rsidR="008F703F" w:rsidRPr="008F703F" w:rsidRDefault="008F703F" w:rsidP="00DE562D">
            <w:pPr>
              <w:numPr>
                <w:ilvl w:val="0"/>
                <w:numId w:val="31"/>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Patients undergoing hysterectomy for genital prolapse</w:t>
            </w:r>
          </w:p>
        </w:tc>
        <w:tc>
          <w:tcPr>
            <w:tcW w:w="1968" w:type="dxa"/>
            <w:shd w:val="clear" w:color="auto" w:fill="FFFFFF" w:themeFill="background1"/>
          </w:tcPr>
          <w:p w14:paraId="126E5476"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2DAAE18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sutures, n = 29</w:t>
            </w:r>
          </w:p>
          <w:p w14:paraId="0F9B97EC" w14:textId="77777777" w:rsidR="008F703F" w:rsidRPr="008F703F" w:rsidRDefault="008F703F" w:rsidP="008F703F">
            <w:pPr>
              <w:jc w:val="left"/>
              <w:rPr>
                <w:rFonts w:ascii="Arial" w:eastAsia="Times New Roman" w:hAnsi="Arial" w:cs="Arial"/>
                <w:sz w:val="20"/>
                <w:szCs w:val="18"/>
                <w:lang w:val="en-US"/>
              </w:rPr>
            </w:pPr>
          </w:p>
          <w:p w14:paraId="5F1FE6F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46 ± 5 years</w:t>
            </w:r>
          </w:p>
          <w:p w14:paraId="65EC6E5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26 ± 5</w:t>
            </w:r>
          </w:p>
          <w:p w14:paraId="3A51ECE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Largest diameter of uterus 11 ± 4 cm</w:t>
            </w:r>
          </w:p>
          <w:p w14:paraId="73FB1A7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0332FCF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Menorrhagia 45%</w:t>
            </w:r>
          </w:p>
          <w:p w14:paraId="561EFF9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Metrorrhagia 7%</w:t>
            </w:r>
          </w:p>
          <w:p w14:paraId="7E414E9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Dysmenorrhea 7%</w:t>
            </w:r>
          </w:p>
          <w:p w14:paraId="2A70701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Mechanical discomfort 28%</w:t>
            </w:r>
          </w:p>
          <w:p w14:paraId="3689D53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Abdominal pain 14%</w:t>
            </w:r>
          </w:p>
          <w:p w14:paraId="60C4654E" w14:textId="77777777" w:rsidR="008F703F" w:rsidRPr="008F703F" w:rsidRDefault="008F703F" w:rsidP="008F703F">
            <w:pPr>
              <w:jc w:val="left"/>
              <w:rPr>
                <w:rFonts w:ascii="Arial" w:eastAsia="Times New Roman" w:hAnsi="Arial" w:cs="Arial"/>
                <w:sz w:val="20"/>
                <w:szCs w:val="18"/>
                <w:lang w:val="en-US"/>
              </w:rPr>
            </w:pPr>
          </w:p>
          <w:p w14:paraId="696F5D7D"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706283C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28</w:t>
            </w:r>
          </w:p>
          <w:p w14:paraId="0E66AE22" w14:textId="77777777" w:rsidR="008F703F" w:rsidRPr="008F703F" w:rsidRDefault="008F703F" w:rsidP="008F703F">
            <w:pPr>
              <w:jc w:val="left"/>
              <w:rPr>
                <w:rFonts w:ascii="Arial" w:eastAsia="Times New Roman" w:hAnsi="Arial" w:cs="Arial"/>
                <w:sz w:val="20"/>
                <w:szCs w:val="18"/>
                <w:lang w:val="en-US"/>
              </w:rPr>
            </w:pPr>
          </w:p>
          <w:p w14:paraId="1433086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44 ± 5 years</w:t>
            </w:r>
          </w:p>
          <w:p w14:paraId="04D6E85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28 ± 5</w:t>
            </w:r>
          </w:p>
          <w:p w14:paraId="439AE6B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Largest diameter of uterus 11 ± 6 cm</w:t>
            </w:r>
          </w:p>
          <w:p w14:paraId="2891769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6F7F213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Menorrhagia 54%</w:t>
            </w:r>
          </w:p>
          <w:p w14:paraId="7B2B560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Metrorrhagia 14%</w:t>
            </w:r>
          </w:p>
          <w:p w14:paraId="489083B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Dysmenorrhea 0%</w:t>
            </w:r>
          </w:p>
          <w:p w14:paraId="6B18F0D8"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Mechanical discomfort 29%</w:t>
            </w:r>
          </w:p>
          <w:p w14:paraId="36DC7C9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Abdominal pain 7%</w:t>
            </w:r>
          </w:p>
        </w:tc>
        <w:tc>
          <w:tcPr>
            <w:tcW w:w="2077" w:type="dxa"/>
            <w:shd w:val="clear" w:color="auto" w:fill="FFFFFF" w:themeFill="background1"/>
          </w:tcPr>
          <w:p w14:paraId="43A56D79"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3C659E03"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216BB7E0"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3C79DD99"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Patient-reported pain</w:t>
            </w:r>
          </w:p>
          <w:p w14:paraId="2A370C87"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p w14:paraId="1CE857A2"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transfusions</w:t>
            </w:r>
          </w:p>
          <w:p w14:paraId="1876AB5C"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Quality of life</w:t>
            </w:r>
          </w:p>
        </w:tc>
        <w:tc>
          <w:tcPr>
            <w:tcW w:w="2034" w:type="dxa"/>
            <w:shd w:val="clear" w:color="auto" w:fill="FFFFFF" w:themeFill="background1"/>
          </w:tcPr>
          <w:p w14:paraId="1B98A32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6 months</w:t>
            </w:r>
          </w:p>
        </w:tc>
        <w:tc>
          <w:tcPr>
            <w:tcW w:w="2940" w:type="dxa"/>
            <w:shd w:val="clear" w:color="auto" w:fill="FFFFFF" w:themeFill="background1"/>
          </w:tcPr>
          <w:p w14:paraId="49B86BAF"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Total AH.</w:t>
            </w:r>
          </w:p>
          <w:p w14:paraId="4307E1DB"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Postoperative pain was measured using a VAS ranging from 0 to 100. Pain scores were completed daily during the first postoperative week and at 2 and 6 weeks after surgery.</w:t>
            </w:r>
          </w:p>
        </w:tc>
      </w:tr>
      <w:tr w:rsidR="0018460D" w:rsidRPr="008F703F" w14:paraId="5A298935" w14:textId="77777777" w:rsidTr="004C2768">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FFFFFF" w:themeFill="background1"/>
          </w:tcPr>
          <w:p w14:paraId="1156BA44" w14:textId="3B89BF76"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Mohamed</w:t>
            </w:r>
            <w:r w:rsidR="00925592">
              <w:rPr>
                <w:rFonts w:ascii="Arial" w:eastAsia="Times New Roman" w:hAnsi="Arial" w:cs="Arial"/>
                <w:sz w:val="20"/>
                <w:szCs w:val="18"/>
                <w:lang w:val="en-US"/>
              </w:rPr>
              <w:t xml:space="preserve"> [</w:t>
            </w:r>
            <w:r w:rsidR="000250FF">
              <w:rPr>
                <w:rFonts w:ascii="Arial" w:eastAsia="Times New Roman" w:hAnsi="Arial" w:cs="Arial"/>
                <w:sz w:val="20"/>
                <w:szCs w:val="18"/>
                <w:lang w:val="en-US"/>
              </w:rPr>
              <w:t>32</w:t>
            </w:r>
            <w:r w:rsidR="00925592">
              <w:rPr>
                <w:rFonts w:ascii="Arial" w:eastAsia="Times New Roman" w:hAnsi="Arial" w:cs="Arial"/>
                <w:sz w:val="20"/>
                <w:szCs w:val="18"/>
                <w:lang w:val="en-US"/>
              </w:rPr>
              <w:t>]</w:t>
            </w:r>
          </w:p>
        </w:tc>
        <w:tc>
          <w:tcPr>
            <w:tcW w:w="1559" w:type="dxa"/>
            <w:shd w:val="clear" w:color="auto" w:fill="FFFFFF" w:themeFill="background1"/>
          </w:tcPr>
          <w:p w14:paraId="47348AD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Egypt (1 hospital)</w:t>
            </w:r>
          </w:p>
          <w:p w14:paraId="45BFF0B0" w14:textId="77777777" w:rsidR="008F703F" w:rsidRPr="008F703F" w:rsidRDefault="008F703F" w:rsidP="008F703F">
            <w:pPr>
              <w:jc w:val="left"/>
              <w:rPr>
                <w:rFonts w:ascii="Arial" w:eastAsia="Times New Roman" w:hAnsi="Arial" w:cs="Arial"/>
                <w:sz w:val="20"/>
                <w:szCs w:val="18"/>
                <w:lang w:val="en-US"/>
              </w:rPr>
            </w:pPr>
          </w:p>
          <w:p w14:paraId="6F8176D0"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 May 2018 to November 2018</w:t>
            </w:r>
          </w:p>
        </w:tc>
        <w:tc>
          <w:tcPr>
            <w:tcW w:w="2710" w:type="dxa"/>
            <w:shd w:val="clear" w:color="auto" w:fill="FFFFFF" w:themeFill="background1"/>
          </w:tcPr>
          <w:p w14:paraId="54B7F276"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n = 70</w:t>
            </w:r>
          </w:p>
          <w:p w14:paraId="2FDD7E19" w14:textId="77777777" w:rsidR="008F703F" w:rsidRPr="008F703F" w:rsidRDefault="008F703F" w:rsidP="008F703F">
            <w:pPr>
              <w:jc w:val="left"/>
              <w:rPr>
                <w:rFonts w:ascii="Arial" w:eastAsia="Times New Roman" w:hAnsi="Arial" w:cs="Arial"/>
                <w:sz w:val="20"/>
                <w:szCs w:val="18"/>
                <w:lang w:val="en-US"/>
              </w:rPr>
            </w:pPr>
          </w:p>
          <w:p w14:paraId="5F3B47C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Inclusion criteria:</w:t>
            </w:r>
          </w:p>
          <w:p w14:paraId="003D1D5F" w14:textId="77777777" w:rsidR="008F703F" w:rsidRPr="008F703F" w:rsidRDefault="008F703F" w:rsidP="00DE562D">
            <w:pPr>
              <w:numPr>
                <w:ilvl w:val="0"/>
                <w:numId w:val="33"/>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Benign uterine pathology</w:t>
            </w:r>
          </w:p>
          <w:p w14:paraId="439C7FF5" w14:textId="77777777" w:rsidR="008F703F" w:rsidRPr="008F703F" w:rsidRDefault="008F703F" w:rsidP="00DE562D">
            <w:pPr>
              <w:numPr>
                <w:ilvl w:val="0"/>
                <w:numId w:val="33"/>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less than 16 weeks</w:t>
            </w:r>
          </w:p>
          <w:p w14:paraId="65E5A78E" w14:textId="77777777" w:rsidR="008F703F" w:rsidRPr="008F703F" w:rsidRDefault="008F703F" w:rsidP="00DE562D">
            <w:pPr>
              <w:numPr>
                <w:ilvl w:val="0"/>
                <w:numId w:val="33"/>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Age: 40 to 55 years</w:t>
            </w:r>
          </w:p>
          <w:p w14:paraId="3659DABD" w14:textId="77777777" w:rsidR="008F703F" w:rsidRPr="008F703F" w:rsidRDefault="008F703F" w:rsidP="00DE562D">
            <w:pPr>
              <w:numPr>
                <w:ilvl w:val="0"/>
                <w:numId w:val="33"/>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BMI less than or equal to 35 kg/m</w:t>
            </w:r>
            <w:r w:rsidRPr="008F703F">
              <w:rPr>
                <w:rFonts w:ascii="Arial" w:eastAsia="Times New Roman" w:hAnsi="Arial" w:cs="Arial"/>
                <w:sz w:val="20"/>
                <w:szCs w:val="18"/>
                <w:vertAlign w:val="superscript"/>
                <w:lang w:val="en-US"/>
              </w:rPr>
              <w:t>2</w:t>
            </w:r>
          </w:p>
          <w:p w14:paraId="30294A92" w14:textId="77777777" w:rsidR="008F703F" w:rsidRPr="008F703F" w:rsidRDefault="008F703F" w:rsidP="00DE562D">
            <w:pPr>
              <w:numPr>
                <w:ilvl w:val="0"/>
                <w:numId w:val="33"/>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No previous pelvic operations.</w:t>
            </w:r>
          </w:p>
          <w:p w14:paraId="3B1E889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1D6A3876" w14:textId="77777777" w:rsidR="008F703F" w:rsidRPr="008F703F" w:rsidRDefault="008F703F" w:rsidP="00DE562D">
            <w:pPr>
              <w:numPr>
                <w:ilvl w:val="0"/>
                <w:numId w:val="32"/>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Malignant uterine pathology, endometriosis, or pelvic inflammatory disease</w:t>
            </w:r>
          </w:p>
          <w:p w14:paraId="0F04BE2B" w14:textId="77777777" w:rsidR="008F703F" w:rsidRPr="008F703F" w:rsidRDefault="008F703F" w:rsidP="00DE562D">
            <w:pPr>
              <w:numPr>
                <w:ilvl w:val="0"/>
                <w:numId w:val="32"/>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greater than 16 weeks</w:t>
            </w:r>
          </w:p>
          <w:p w14:paraId="44002D0C" w14:textId="77777777" w:rsidR="008F703F" w:rsidRPr="008F703F" w:rsidRDefault="008F703F" w:rsidP="00DE562D">
            <w:pPr>
              <w:numPr>
                <w:ilvl w:val="0"/>
                <w:numId w:val="32"/>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Uncontrolled diabetes mellitus, immune- compromised, hepatorenal disease</w:t>
            </w:r>
          </w:p>
          <w:p w14:paraId="55CCEC64" w14:textId="77777777" w:rsidR="008F703F" w:rsidRPr="008F703F" w:rsidRDefault="008F703F" w:rsidP="00DE562D">
            <w:pPr>
              <w:numPr>
                <w:ilvl w:val="0"/>
                <w:numId w:val="32"/>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Taking anti-coagulants</w:t>
            </w:r>
          </w:p>
          <w:p w14:paraId="319599A9" w14:textId="77777777" w:rsidR="008F703F" w:rsidRPr="008F703F" w:rsidRDefault="008F703F" w:rsidP="00DE562D">
            <w:pPr>
              <w:numPr>
                <w:ilvl w:val="0"/>
                <w:numId w:val="32"/>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Previous laparotomy</w:t>
            </w:r>
          </w:p>
          <w:p w14:paraId="5334C05C" w14:textId="77777777" w:rsidR="008F703F" w:rsidRPr="008F703F" w:rsidRDefault="008F703F" w:rsidP="00DE562D">
            <w:pPr>
              <w:numPr>
                <w:ilvl w:val="0"/>
                <w:numId w:val="32"/>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Anemia (hemoglobin less than 10 g/dl)</w:t>
            </w:r>
          </w:p>
        </w:tc>
        <w:tc>
          <w:tcPr>
            <w:tcW w:w="1968" w:type="dxa"/>
            <w:shd w:val="clear" w:color="auto" w:fill="FFFFFF" w:themeFill="background1"/>
          </w:tcPr>
          <w:p w14:paraId="29C46CB4"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6F8B02B7"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sutures, n = 35</w:t>
            </w:r>
          </w:p>
          <w:p w14:paraId="42F411B4" w14:textId="77777777" w:rsidR="008F703F" w:rsidRPr="008F703F" w:rsidRDefault="008F703F" w:rsidP="008F703F">
            <w:pPr>
              <w:jc w:val="left"/>
              <w:rPr>
                <w:rFonts w:ascii="Arial" w:eastAsia="Times New Roman" w:hAnsi="Arial" w:cs="Arial"/>
                <w:sz w:val="20"/>
                <w:szCs w:val="18"/>
                <w:lang w:val="en-US"/>
              </w:rPr>
            </w:pPr>
          </w:p>
          <w:p w14:paraId="2857FD89"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44.8 ± 3.3 years</w:t>
            </w:r>
          </w:p>
          <w:p w14:paraId="52A62DC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27.4 ± 0.9</w:t>
            </w:r>
          </w:p>
          <w:p w14:paraId="4C36662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11.3 ± 1.2 weeks</w:t>
            </w:r>
          </w:p>
          <w:p w14:paraId="5DF90D7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3685F29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Menorrhagia 8.6%</w:t>
            </w:r>
          </w:p>
          <w:p w14:paraId="4BB816FE"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Metrorrhagia 11.4%</w:t>
            </w:r>
          </w:p>
          <w:p w14:paraId="7056F872"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Dysmenorrhea 17.1%</w:t>
            </w:r>
          </w:p>
          <w:p w14:paraId="53861603"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Adenomyosis 40.0%</w:t>
            </w:r>
          </w:p>
          <w:p w14:paraId="5A0760C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Chronic abdominal pain 22.9%</w:t>
            </w:r>
          </w:p>
          <w:p w14:paraId="6819B85E" w14:textId="77777777" w:rsidR="008F703F" w:rsidRPr="008F703F" w:rsidRDefault="008F703F" w:rsidP="008F703F">
            <w:pPr>
              <w:jc w:val="left"/>
              <w:rPr>
                <w:rFonts w:ascii="Arial" w:eastAsia="Times New Roman" w:hAnsi="Arial" w:cs="Arial"/>
                <w:sz w:val="20"/>
                <w:szCs w:val="18"/>
                <w:lang w:val="en-US"/>
              </w:rPr>
            </w:pPr>
          </w:p>
          <w:p w14:paraId="3DC2DFD1" w14:textId="77777777" w:rsidR="008F703F" w:rsidRPr="008F703F" w:rsidRDefault="008F703F" w:rsidP="008F703F">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78111D74"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35</w:t>
            </w:r>
          </w:p>
          <w:p w14:paraId="43A3E4C0" w14:textId="77777777" w:rsidR="008F703F" w:rsidRPr="008F703F" w:rsidRDefault="008F703F" w:rsidP="008F703F">
            <w:pPr>
              <w:jc w:val="left"/>
              <w:rPr>
                <w:rFonts w:ascii="Arial" w:eastAsia="Times New Roman" w:hAnsi="Arial" w:cs="Arial"/>
                <w:sz w:val="20"/>
                <w:szCs w:val="18"/>
                <w:lang w:val="en-US"/>
              </w:rPr>
            </w:pPr>
          </w:p>
          <w:p w14:paraId="018B6C1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44.3 ± 3.8 years</w:t>
            </w:r>
          </w:p>
          <w:p w14:paraId="5CBEC67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27.4 ± 0.9</w:t>
            </w:r>
          </w:p>
          <w:p w14:paraId="1DD06C5F"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11.7 ± 1.3 weeks</w:t>
            </w:r>
          </w:p>
          <w:p w14:paraId="5FDA2CBC"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4FF3194A"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Menorrhagia 14.3%</w:t>
            </w:r>
          </w:p>
          <w:p w14:paraId="3C1E026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Metrorrhagia 22.9%</w:t>
            </w:r>
          </w:p>
          <w:p w14:paraId="664FE19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Dysmenorrhea 8.6%</w:t>
            </w:r>
          </w:p>
          <w:p w14:paraId="218D6CF1"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Adenomyosis 42.9%</w:t>
            </w:r>
          </w:p>
          <w:p w14:paraId="4999174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Chronic abdominal pain 11.4%</w:t>
            </w:r>
          </w:p>
        </w:tc>
        <w:tc>
          <w:tcPr>
            <w:tcW w:w="2077" w:type="dxa"/>
            <w:shd w:val="clear" w:color="auto" w:fill="FFFFFF" w:themeFill="background1"/>
          </w:tcPr>
          <w:p w14:paraId="111F6580"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7C859D63"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2CF3E084"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22F9040B"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Patient-reported pain</w:t>
            </w:r>
          </w:p>
          <w:p w14:paraId="461CD68A"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tc>
        <w:tc>
          <w:tcPr>
            <w:tcW w:w="2034" w:type="dxa"/>
            <w:shd w:val="clear" w:color="auto" w:fill="FFFFFF" w:themeFill="background1"/>
          </w:tcPr>
          <w:p w14:paraId="5B5F3CFB"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3 months</w:t>
            </w:r>
          </w:p>
        </w:tc>
        <w:tc>
          <w:tcPr>
            <w:tcW w:w="2940" w:type="dxa"/>
            <w:shd w:val="clear" w:color="auto" w:fill="FFFFFF" w:themeFill="background1"/>
          </w:tcPr>
          <w:p w14:paraId="6FB342A5"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Total AH.</w:t>
            </w:r>
          </w:p>
          <w:p w14:paraId="4B10AF7F"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 defined as time from clamping of the round ligament or the use of LigaSure until closure of the vaginal vault and achieving good hemostasis.</w:t>
            </w:r>
          </w:p>
        </w:tc>
      </w:tr>
      <w:tr w:rsidR="0018460D" w:rsidRPr="008F703F" w14:paraId="3118C8D3" w14:textId="77777777" w:rsidTr="004C2768">
        <w:trPr>
          <w:cnfStyle w:val="000000010000" w:firstRow="0" w:lastRow="0" w:firstColumn="0" w:lastColumn="0" w:oddVBand="0" w:evenVBand="0" w:oddHBand="0" w:evenHBand="1" w:firstRowFirstColumn="0" w:firstRowLastColumn="0" w:lastRowFirstColumn="0" w:lastRowLastColumn="0"/>
          <w:trHeight w:val="20"/>
        </w:trPr>
        <w:tc>
          <w:tcPr>
            <w:tcW w:w="1838" w:type="dxa"/>
            <w:shd w:val="clear" w:color="auto" w:fill="FFFFFF" w:themeFill="background1"/>
          </w:tcPr>
          <w:p w14:paraId="06818994" w14:textId="0830AE08"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Shady</w:t>
            </w:r>
            <w:r w:rsidR="00925592">
              <w:rPr>
                <w:rFonts w:ascii="Arial" w:eastAsia="Times New Roman" w:hAnsi="Arial" w:cs="Arial"/>
                <w:sz w:val="20"/>
                <w:szCs w:val="18"/>
                <w:lang w:val="en-US"/>
              </w:rPr>
              <w:t xml:space="preserve"> [</w:t>
            </w:r>
            <w:r w:rsidR="000250FF">
              <w:rPr>
                <w:rFonts w:ascii="Arial" w:eastAsia="Times New Roman" w:hAnsi="Arial" w:cs="Arial"/>
                <w:sz w:val="20"/>
                <w:szCs w:val="18"/>
                <w:lang w:val="en-US"/>
              </w:rPr>
              <w:t>33</w:t>
            </w:r>
            <w:r w:rsidR="00925592">
              <w:rPr>
                <w:rFonts w:ascii="Arial" w:eastAsia="Times New Roman" w:hAnsi="Arial" w:cs="Arial"/>
                <w:sz w:val="20"/>
                <w:szCs w:val="18"/>
                <w:lang w:val="en-US"/>
              </w:rPr>
              <w:t>]</w:t>
            </w:r>
          </w:p>
        </w:tc>
        <w:tc>
          <w:tcPr>
            <w:tcW w:w="1559" w:type="dxa"/>
            <w:shd w:val="clear" w:color="auto" w:fill="FFFFFF" w:themeFill="background1"/>
          </w:tcPr>
          <w:p w14:paraId="3287A5A5"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Egypt (1 hospital)</w:t>
            </w:r>
          </w:p>
          <w:p w14:paraId="18EA6B3C" w14:textId="77777777" w:rsidR="008F703F" w:rsidRPr="008F703F" w:rsidRDefault="008F703F" w:rsidP="008F703F">
            <w:pPr>
              <w:jc w:val="left"/>
              <w:rPr>
                <w:rFonts w:ascii="Arial" w:eastAsia="Times New Roman" w:hAnsi="Arial" w:cs="Arial"/>
                <w:sz w:val="20"/>
                <w:szCs w:val="18"/>
                <w:lang w:val="en-US"/>
              </w:rPr>
            </w:pPr>
          </w:p>
          <w:p w14:paraId="74208A6D" w14:textId="77777777" w:rsidR="008F703F" w:rsidRPr="008F703F" w:rsidRDefault="008F703F" w:rsidP="008F703F">
            <w:pPr>
              <w:jc w:val="left"/>
              <w:rPr>
                <w:rFonts w:ascii="Arial" w:eastAsia="Times New Roman" w:hAnsi="Arial" w:cs="Arial"/>
                <w:sz w:val="20"/>
                <w:szCs w:val="18"/>
                <w:lang w:val="en-US"/>
              </w:rPr>
            </w:pPr>
            <w:r w:rsidRPr="008F703F">
              <w:rPr>
                <w:rFonts w:ascii="Arial" w:eastAsia="Times New Roman" w:hAnsi="Arial" w:cs="Arial"/>
                <w:sz w:val="20"/>
                <w:szCs w:val="18"/>
                <w:lang w:val="en-US"/>
              </w:rPr>
              <w:t>Study date January 1 2018 to January 31 2020</w:t>
            </w:r>
          </w:p>
        </w:tc>
        <w:tc>
          <w:tcPr>
            <w:tcW w:w="2710" w:type="dxa"/>
            <w:shd w:val="clear" w:color="auto" w:fill="FFFFFF" w:themeFill="background1"/>
          </w:tcPr>
          <w:p w14:paraId="1F6B6931"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n = 90</w:t>
            </w:r>
          </w:p>
          <w:p w14:paraId="76AF3E5C" w14:textId="77777777" w:rsidR="008F703F" w:rsidRPr="008F703F" w:rsidRDefault="008F703F" w:rsidP="00DE562D">
            <w:pPr>
              <w:jc w:val="left"/>
              <w:rPr>
                <w:rFonts w:ascii="Arial" w:eastAsia="Times New Roman" w:hAnsi="Arial" w:cs="Arial"/>
                <w:sz w:val="20"/>
                <w:szCs w:val="18"/>
                <w:lang w:val="en-US"/>
              </w:rPr>
            </w:pPr>
          </w:p>
          <w:p w14:paraId="3BF84D27"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Inclusion criteria:</w:t>
            </w:r>
          </w:p>
          <w:p w14:paraId="3FB4A337"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Overweight and obese women undergoing total AH with or without bilateral salpingo-oophorectomy due to myoma, benign uterine pathology, chronic pelvic pain, and endometrial hyperplasia.</w:t>
            </w:r>
          </w:p>
          <w:p w14:paraId="0FE64ADA"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Exclusion criteria:</w:t>
            </w:r>
          </w:p>
          <w:p w14:paraId="10D246D2" w14:textId="77777777" w:rsidR="008F703F" w:rsidRPr="008F703F" w:rsidRDefault="008F703F" w:rsidP="00DE562D">
            <w:pPr>
              <w:numPr>
                <w:ilvl w:val="0"/>
                <w:numId w:val="34"/>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Patients with cardiac, hepatic, renal, or thromboembolic disease</w:t>
            </w:r>
          </w:p>
          <w:p w14:paraId="6DF38D8D" w14:textId="77777777" w:rsidR="008F703F" w:rsidRPr="008F703F" w:rsidRDefault="008F703F" w:rsidP="00DE562D">
            <w:pPr>
              <w:numPr>
                <w:ilvl w:val="0"/>
                <w:numId w:val="34"/>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Patients with pelvic endometriosis and large adnexal mass that disturb pelvic anatomy</w:t>
            </w:r>
          </w:p>
          <w:p w14:paraId="338A3AF5" w14:textId="77777777" w:rsidR="008F703F" w:rsidRPr="008F703F" w:rsidRDefault="008F703F" w:rsidP="00DE562D">
            <w:pPr>
              <w:numPr>
                <w:ilvl w:val="0"/>
                <w:numId w:val="34"/>
              </w:numPr>
              <w:ind w:left="364" w:hanging="219"/>
              <w:jc w:val="left"/>
              <w:rPr>
                <w:rFonts w:ascii="Arial" w:eastAsia="Times New Roman" w:hAnsi="Arial" w:cs="Arial"/>
                <w:sz w:val="20"/>
                <w:szCs w:val="18"/>
                <w:lang w:val="en-US"/>
              </w:rPr>
            </w:pPr>
            <w:r w:rsidRPr="008F703F">
              <w:rPr>
                <w:rFonts w:ascii="Arial" w:eastAsia="Times New Roman" w:hAnsi="Arial" w:cs="Arial"/>
                <w:sz w:val="20"/>
                <w:szCs w:val="18"/>
                <w:lang w:val="en-US"/>
              </w:rPr>
              <w:t>Patients with endometrial or cervical cancer.</w:t>
            </w:r>
          </w:p>
        </w:tc>
        <w:tc>
          <w:tcPr>
            <w:tcW w:w="1968" w:type="dxa"/>
            <w:shd w:val="clear" w:color="auto" w:fill="FFFFFF" w:themeFill="background1"/>
          </w:tcPr>
          <w:p w14:paraId="59048FA9" w14:textId="77777777" w:rsidR="008F703F" w:rsidRPr="008F703F" w:rsidRDefault="008F703F" w:rsidP="00DE562D">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Control:</w:t>
            </w:r>
          </w:p>
          <w:p w14:paraId="1F082B40"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Conventional sutures, n = 45</w:t>
            </w:r>
          </w:p>
          <w:p w14:paraId="176FFC76" w14:textId="77777777" w:rsidR="008F703F" w:rsidRPr="008F703F" w:rsidRDefault="008F703F" w:rsidP="00DE562D">
            <w:pPr>
              <w:jc w:val="left"/>
              <w:rPr>
                <w:rFonts w:ascii="Arial" w:eastAsia="Times New Roman" w:hAnsi="Arial" w:cs="Arial"/>
                <w:sz w:val="20"/>
                <w:szCs w:val="18"/>
                <w:lang w:val="en-US"/>
              </w:rPr>
            </w:pPr>
          </w:p>
          <w:p w14:paraId="3E34F5E9"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47.58 ± 4.55 years</w:t>
            </w:r>
          </w:p>
          <w:p w14:paraId="10CACA95"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28.66 ± 2.08</w:t>
            </w:r>
          </w:p>
          <w:p w14:paraId="4ECA6EED"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12.67 ± 3.25 weeks</w:t>
            </w:r>
          </w:p>
          <w:p w14:paraId="470E47CC"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09E544D0"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Myoma 28.9%</w:t>
            </w:r>
          </w:p>
          <w:p w14:paraId="3B8DA206"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Abnormal uterine bleeding 37.8%</w:t>
            </w:r>
          </w:p>
          <w:p w14:paraId="438D9E71"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Endometrial hyperplasia 15.6%</w:t>
            </w:r>
          </w:p>
          <w:p w14:paraId="2B041BDC"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Chronic pelvic pain 13.3%</w:t>
            </w:r>
          </w:p>
          <w:p w14:paraId="57AD9359"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Endometrial polyp 4.4%</w:t>
            </w:r>
          </w:p>
          <w:p w14:paraId="38FAA1A9" w14:textId="77777777" w:rsidR="008F703F" w:rsidRPr="008F703F" w:rsidRDefault="008F703F" w:rsidP="00DE562D">
            <w:pPr>
              <w:jc w:val="left"/>
              <w:rPr>
                <w:rFonts w:ascii="Arial" w:eastAsia="Times New Roman" w:hAnsi="Arial" w:cs="Arial"/>
                <w:sz w:val="20"/>
                <w:szCs w:val="18"/>
                <w:lang w:val="en-US"/>
              </w:rPr>
            </w:pPr>
          </w:p>
          <w:p w14:paraId="0218B28E" w14:textId="77777777" w:rsidR="008F703F" w:rsidRPr="008F703F" w:rsidRDefault="008F703F" w:rsidP="00DE562D">
            <w:pPr>
              <w:jc w:val="left"/>
              <w:rPr>
                <w:rFonts w:ascii="Arial" w:eastAsia="Times New Roman" w:hAnsi="Arial" w:cs="Arial"/>
                <w:b/>
                <w:bCs/>
                <w:sz w:val="20"/>
                <w:szCs w:val="18"/>
                <w:lang w:val="en-US"/>
              </w:rPr>
            </w:pPr>
            <w:r w:rsidRPr="008F703F">
              <w:rPr>
                <w:rFonts w:ascii="Arial" w:eastAsia="Times New Roman" w:hAnsi="Arial" w:cs="Arial"/>
                <w:b/>
                <w:bCs/>
                <w:sz w:val="20"/>
                <w:szCs w:val="18"/>
                <w:lang w:val="en-US"/>
              </w:rPr>
              <w:t>Intervention:</w:t>
            </w:r>
          </w:p>
          <w:p w14:paraId="0886A31E"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ABVS (LigaSure, Medtronic), n = 45</w:t>
            </w:r>
          </w:p>
          <w:p w14:paraId="302C6BDA" w14:textId="77777777" w:rsidR="008F703F" w:rsidRPr="008F703F" w:rsidRDefault="008F703F" w:rsidP="00DE562D">
            <w:pPr>
              <w:jc w:val="left"/>
              <w:rPr>
                <w:rFonts w:ascii="Arial" w:eastAsia="Times New Roman" w:hAnsi="Arial" w:cs="Arial"/>
                <w:sz w:val="20"/>
                <w:szCs w:val="18"/>
                <w:lang w:val="en-US"/>
              </w:rPr>
            </w:pPr>
          </w:p>
          <w:p w14:paraId="33324C46"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Mean ± SD age 48.04 ± 4.03 years</w:t>
            </w:r>
          </w:p>
          <w:p w14:paraId="2BA4EBF7"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BMI 28.66 ± 2.18</w:t>
            </w:r>
          </w:p>
          <w:p w14:paraId="70FD2C58"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Uterine size 12.67 ± 3.28 weeks</w:t>
            </w:r>
          </w:p>
          <w:p w14:paraId="3B9B2AB6"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Indications:</w:t>
            </w:r>
          </w:p>
          <w:p w14:paraId="4AC25837"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Myoma 33.3%</w:t>
            </w:r>
          </w:p>
          <w:p w14:paraId="1CBF167E"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Abnormal uterine bleeding 31.1%</w:t>
            </w:r>
          </w:p>
          <w:p w14:paraId="69CE9173"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Endometrial hyperplasia 15.6%</w:t>
            </w:r>
          </w:p>
          <w:p w14:paraId="34AED307"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Chronic pelvic pain 13.3%</w:t>
            </w:r>
          </w:p>
          <w:p w14:paraId="31E27CC0"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Endometrial polyp 6.7%</w:t>
            </w:r>
          </w:p>
        </w:tc>
        <w:tc>
          <w:tcPr>
            <w:tcW w:w="2077" w:type="dxa"/>
            <w:shd w:val="clear" w:color="auto" w:fill="FFFFFF" w:themeFill="background1"/>
          </w:tcPr>
          <w:p w14:paraId="58D896FC"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loss</w:t>
            </w:r>
          </w:p>
          <w:p w14:paraId="08251518"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w:t>
            </w:r>
          </w:p>
          <w:p w14:paraId="11A70181"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Length of hospital stay</w:t>
            </w:r>
          </w:p>
          <w:p w14:paraId="4EF165CA"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Patient-reported pain</w:t>
            </w:r>
          </w:p>
          <w:p w14:paraId="1DDACB81"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Complications</w:t>
            </w:r>
          </w:p>
          <w:p w14:paraId="6DBDD486" w14:textId="77777777" w:rsidR="008F703F" w:rsidRPr="008F703F" w:rsidRDefault="008F703F" w:rsidP="00DE562D">
            <w:pPr>
              <w:numPr>
                <w:ilvl w:val="0"/>
                <w:numId w:val="15"/>
              </w:numPr>
              <w:ind w:left="376"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Blood transfusions</w:t>
            </w:r>
          </w:p>
        </w:tc>
        <w:tc>
          <w:tcPr>
            <w:tcW w:w="2034" w:type="dxa"/>
            <w:shd w:val="clear" w:color="auto" w:fill="FFFFFF" w:themeFill="background1"/>
          </w:tcPr>
          <w:p w14:paraId="268F0F85" w14:textId="77777777" w:rsidR="008F703F" w:rsidRPr="008F703F" w:rsidRDefault="008F703F" w:rsidP="00DE562D">
            <w:pPr>
              <w:jc w:val="left"/>
              <w:rPr>
                <w:rFonts w:ascii="Arial" w:eastAsia="Times New Roman" w:hAnsi="Arial" w:cs="Arial"/>
                <w:sz w:val="20"/>
                <w:szCs w:val="18"/>
                <w:lang w:val="en-US"/>
              </w:rPr>
            </w:pPr>
            <w:r w:rsidRPr="008F703F">
              <w:rPr>
                <w:rFonts w:ascii="Arial" w:eastAsia="Times New Roman" w:hAnsi="Arial" w:cs="Arial"/>
                <w:sz w:val="20"/>
                <w:szCs w:val="18"/>
                <w:lang w:val="en-US"/>
              </w:rPr>
              <w:t>NR</w:t>
            </w:r>
          </w:p>
        </w:tc>
        <w:tc>
          <w:tcPr>
            <w:tcW w:w="2940" w:type="dxa"/>
            <w:shd w:val="clear" w:color="auto" w:fill="FFFFFF" w:themeFill="background1"/>
          </w:tcPr>
          <w:p w14:paraId="59531816"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Total AH.</w:t>
            </w:r>
          </w:p>
          <w:p w14:paraId="63CFFBBA"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Intraoperative blood loss was measured by adding the volume of the contents of the suction bottle and the difference in weight (in grams) between the dry and the soaked operation sheets and towels.</w:t>
            </w:r>
          </w:p>
          <w:p w14:paraId="3CF8F273"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Postoperative blood loss was measured through the intraperitoneal suction drain that measured every 6 hours and on removing the drain. After that, total blood loss was calculated by the addition of intraoperative and postoperative blood loss.</w:t>
            </w:r>
          </w:p>
          <w:p w14:paraId="357A047D"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Operative time was measured from the time of incision to the moment of skin closure.</w:t>
            </w:r>
          </w:p>
          <w:p w14:paraId="250AF9AB" w14:textId="77777777" w:rsidR="008F703F" w:rsidRPr="008F703F" w:rsidRDefault="008F703F" w:rsidP="00DE562D">
            <w:pPr>
              <w:numPr>
                <w:ilvl w:val="0"/>
                <w:numId w:val="15"/>
              </w:numPr>
              <w:ind w:left="220" w:hanging="218"/>
              <w:jc w:val="left"/>
              <w:rPr>
                <w:rFonts w:ascii="Arial" w:eastAsia="Times New Roman" w:hAnsi="Arial" w:cs="Arial"/>
                <w:sz w:val="20"/>
                <w:szCs w:val="18"/>
                <w:lang w:val="en-US"/>
              </w:rPr>
            </w:pPr>
            <w:r w:rsidRPr="008F703F">
              <w:rPr>
                <w:rFonts w:ascii="Arial" w:eastAsia="Times New Roman" w:hAnsi="Arial" w:cs="Arial"/>
                <w:sz w:val="20"/>
                <w:szCs w:val="18"/>
                <w:lang w:val="en-US"/>
              </w:rPr>
              <w:t>Postoperative pain was assessed using a VAS from 0 to 10 (0 = absence of pain; 10 = worst possible pain).</w:t>
            </w:r>
          </w:p>
        </w:tc>
      </w:tr>
      <w:tr w:rsidR="008F703F" w:rsidRPr="008F703F" w14:paraId="205D3FAD" w14:textId="77777777" w:rsidTr="00CA72BC">
        <w:trPr>
          <w:cnfStyle w:val="000000100000" w:firstRow="0" w:lastRow="0" w:firstColumn="0" w:lastColumn="0" w:oddVBand="0" w:evenVBand="0" w:oddHBand="1" w:evenHBand="0" w:firstRowFirstColumn="0" w:firstRowLastColumn="0" w:lastRowFirstColumn="0" w:lastRowLastColumn="0"/>
          <w:trHeight w:val="20"/>
        </w:trPr>
        <w:tc>
          <w:tcPr>
            <w:tcW w:w="15126"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EDD06DE" w14:textId="77777777" w:rsidR="008F703F" w:rsidRPr="008F703F" w:rsidRDefault="008F703F" w:rsidP="008F703F">
            <w:pPr>
              <w:jc w:val="left"/>
              <w:rPr>
                <w:rFonts w:ascii="Arial" w:eastAsia="Times New Roman" w:hAnsi="Arial" w:cs="Arial"/>
                <w:b/>
                <w:sz w:val="18"/>
                <w:szCs w:val="16"/>
                <w:lang w:val="en-US"/>
              </w:rPr>
            </w:pPr>
            <w:r w:rsidRPr="008F703F">
              <w:rPr>
                <w:rFonts w:ascii="Arial" w:eastAsia="Times New Roman" w:hAnsi="Arial" w:cs="Arial"/>
                <w:sz w:val="18"/>
                <w:szCs w:val="16"/>
                <w:lang w:val="en-US"/>
              </w:rPr>
              <w:t>Abbreviations: ABVS, advanced electrosurgical bipolar vessel sealing; AH, abdominal hysterectomy; BMI, body mass index; EBVS, electrosurgical bipolar vessel sealing; IQR, interquartile range; ITT, intention-to-treat; LAVH, laparoscopically-assisted vaginal hysterectomy; LH, laparoscopic hysterectomy; NR, not reported; SD, standard deviation; SLH, subtotal laparoscopic hysterectomy; TLH, total laparoscopic hysterectomy; VAS, visual analogue scale</w:t>
            </w:r>
          </w:p>
        </w:tc>
      </w:tr>
    </w:tbl>
    <w:p w14:paraId="34609F33" w14:textId="77777777" w:rsidR="008F703F" w:rsidRPr="008F703F" w:rsidRDefault="008F703F" w:rsidP="008F703F">
      <w:pPr>
        <w:rPr>
          <w:rFonts w:eastAsia="Karla" w:cs="Times New Roman"/>
          <w:lang w:val="en-US"/>
        </w:rPr>
      </w:pPr>
    </w:p>
    <w:p w14:paraId="2F7CC959" w14:textId="77777777" w:rsidR="004C795A" w:rsidRDefault="004C795A">
      <w:pPr>
        <w:rPr>
          <w:rFonts w:hint="eastAsia"/>
          <w:lang w:eastAsia="zh-CN"/>
        </w:rPr>
      </w:pPr>
    </w:p>
    <w:sectPr w:rsidR="004C795A" w:rsidSect="00FF7AC0">
      <w:headerReference w:type="even" r:id="rId8"/>
      <w:headerReference w:type="default" r:id="rId9"/>
      <w:footerReference w:type="default" r:id="rId10"/>
      <w:headerReference w:type="first" r:id="rId11"/>
      <w:pgSz w:w="11906" w:h="16838" w:code="9"/>
      <w:pgMar w:top="851" w:right="1418"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940F" w14:textId="77777777" w:rsidR="00BE790D" w:rsidRDefault="00BE790D">
      <w:pPr>
        <w:spacing w:after="0" w:line="240" w:lineRule="auto"/>
      </w:pPr>
      <w:r>
        <w:separator/>
      </w:r>
    </w:p>
  </w:endnote>
  <w:endnote w:type="continuationSeparator" w:id="0">
    <w:p w14:paraId="19E69E3F" w14:textId="77777777" w:rsidR="00BE790D" w:rsidRDefault="00BE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Karla">
    <w:charset w:val="00"/>
    <w:family w:val="auto"/>
    <w:pitch w:val="variable"/>
    <w:sig w:usb0="A00000EF" w:usb1="4000205B" w:usb2="00000000" w:usb3="00000000" w:csb0="00000093" w:csb1="00000000"/>
  </w:font>
  <w:font w:name="Exo 2 Semi Bold">
    <w:altName w:val="Calibri"/>
    <w:charset w:val="00"/>
    <w:family w:val="auto"/>
    <w:pitch w:val="variable"/>
    <w:sig w:usb0="00000207" w:usb1="00000000" w:usb2="00000000" w:usb3="00000000" w:csb0="00000097"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9A75" w14:textId="77777777" w:rsidR="008F703F" w:rsidRDefault="008F703F" w:rsidP="006343DF">
    <w:pPr>
      <w:pStyle w:val="af2"/>
      <w:tabs>
        <w:tab w:val="left" w:pos="16585"/>
      </w:tabs>
      <w:ind w:left="613" w:right="-851" w:hanging="14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9D06" w14:textId="77777777" w:rsidR="00BE790D" w:rsidRDefault="00BE790D">
      <w:pPr>
        <w:spacing w:after="0" w:line="240" w:lineRule="auto"/>
      </w:pPr>
      <w:r>
        <w:separator/>
      </w:r>
    </w:p>
  </w:footnote>
  <w:footnote w:type="continuationSeparator" w:id="0">
    <w:p w14:paraId="6CB3BFFC" w14:textId="77777777" w:rsidR="00BE790D" w:rsidRDefault="00BE7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81A5" w14:textId="57C79EDD" w:rsidR="008F703F" w:rsidRDefault="008F703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B359" w14:textId="20265FED" w:rsidR="008F703F" w:rsidRDefault="008F703F">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D368" w14:textId="75910707" w:rsidR="008F703F" w:rsidRDefault="008F703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B621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9901F3"/>
    <w:multiLevelType w:val="multilevel"/>
    <w:tmpl w:val="30EE6A2E"/>
    <w:lvl w:ilvl="0">
      <w:start w:val="1"/>
      <w:numFmt w:val="decimal"/>
      <w:pStyle w:val="Tabletitleappendix"/>
      <w:suff w:val="space"/>
      <w:lvlText w:val="Table A%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CC3737"/>
    <w:multiLevelType w:val="hybridMultilevel"/>
    <w:tmpl w:val="FFB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61933"/>
    <w:multiLevelType w:val="hybridMultilevel"/>
    <w:tmpl w:val="B666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6171"/>
    <w:multiLevelType w:val="hybridMultilevel"/>
    <w:tmpl w:val="E226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B2274"/>
    <w:multiLevelType w:val="hybridMultilevel"/>
    <w:tmpl w:val="F2B6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44C4"/>
    <w:multiLevelType w:val="multilevel"/>
    <w:tmpl w:val="EC6C73FA"/>
    <w:styleLink w:val="HTWNumberStyle1"/>
    <w:lvl w:ilvl="0">
      <w:start w:val="1"/>
      <w:numFmt w:val="decimal"/>
      <w:pStyle w:val="HE1"/>
      <w:lvlText w:val="%1."/>
      <w:lvlJc w:val="left"/>
      <w:pPr>
        <w:ind w:left="425" w:hanging="425"/>
      </w:pPr>
      <w:rPr>
        <w:rFonts w:hint="default"/>
      </w:rPr>
    </w:lvl>
    <w:lvl w:ilvl="1">
      <w:start w:val="1"/>
      <w:numFmt w:val="decimal"/>
      <w:pStyle w:val="HE2"/>
      <w:lvlText w:val="%1.%2"/>
      <w:lvlJc w:val="left"/>
      <w:pPr>
        <w:ind w:left="567" w:hanging="567"/>
      </w:pPr>
      <w:rPr>
        <w:rFonts w:hint="default"/>
      </w:rPr>
    </w:lvl>
    <w:lvl w:ilvl="2">
      <w:start w:val="1"/>
      <w:numFmt w:val="decimal"/>
      <w:pStyle w:val="HE3"/>
      <w:lvlText w:val="%1.%2.%3"/>
      <w:lvlJc w:val="left"/>
      <w:pPr>
        <w:ind w:left="709" w:hanging="709"/>
      </w:pPr>
      <w:rPr>
        <w:rFonts w:hint="default"/>
      </w:rPr>
    </w:lvl>
    <w:lvl w:ilvl="3">
      <w:start w:val="1"/>
      <w:numFmt w:val="decimal"/>
      <w:pStyle w:val="HE4"/>
      <w:lvlText w:val="%1.%2.%3.%4"/>
      <w:lvlJc w:val="left"/>
      <w:pPr>
        <w:ind w:left="851" w:hanging="851"/>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875C70"/>
    <w:multiLevelType w:val="multilevel"/>
    <w:tmpl w:val="C09CCBD6"/>
    <w:lvl w:ilvl="0">
      <w:start w:val="1"/>
      <w:numFmt w:val="decimal"/>
      <w:pStyle w:val="Tabletitle"/>
      <w:suff w:val="space"/>
      <w:lvlText w:val="Table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0E73D2"/>
    <w:multiLevelType w:val="hybridMultilevel"/>
    <w:tmpl w:val="0944B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2D7E0C"/>
    <w:multiLevelType w:val="hybridMultilevel"/>
    <w:tmpl w:val="3B92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B6D0F"/>
    <w:multiLevelType w:val="hybridMultilevel"/>
    <w:tmpl w:val="6E8A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809CD"/>
    <w:multiLevelType w:val="hybridMultilevel"/>
    <w:tmpl w:val="6708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7596F"/>
    <w:multiLevelType w:val="hybridMultilevel"/>
    <w:tmpl w:val="93BE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73139"/>
    <w:multiLevelType w:val="hybridMultilevel"/>
    <w:tmpl w:val="4152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E1076"/>
    <w:multiLevelType w:val="hybridMultilevel"/>
    <w:tmpl w:val="E3BC3F68"/>
    <w:lvl w:ilvl="0" w:tplc="2650227E">
      <w:start w:val="1"/>
      <w:numFmt w:val="decimal"/>
      <w:lvlText w:val="%1."/>
      <w:lvlJc w:val="left"/>
      <w:pPr>
        <w:ind w:left="1080" w:hanging="360"/>
      </w:pPr>
    </w:lvl>
    <w:lvl w:ilvl="1" w:tplc="08090019" w:tentative="1">
      <w:start w:val="1"/>
      <w:numFmt w:val="lowerLetter"/>
      <w:pStyle w:val="Style1"/>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575E04"/>
    <w:multiLevelType w:val="multilevel"/>
    <w:tmpl w:val="93CC89E2"/>
    <w:styleLink w:val="HTWNumberStyl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D7F0DAB"/>
    <w:multiLevelType w:val="hybridMultilevel"/>
    <w:tmpl w:val="F140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024FC"/>
    <w:multiLevelType w:val="hybridMultilevel"/>
    <w:tmpl w:val="36828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25597"/>
    <w:multiLevelType w:val="hybridMultilevel"/>
    <w:tmpl w:val="B684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135EBF"/>
    <w:multiLevelType w:val="hybridMultilevel"/>
    <w:tmpl w:val="26E6A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460F2"/>
    <w:multiLevelType w:val="hybridMultilevel"/>
    <w:tmpl w:val="02B8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522AA"/>
    <w:multiLevelType w:val="hybridMultilevel"/>
    <w:tmpl w:val="091C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0193B"/>
    <w:multiLevelType w:val="multilevel"/>
    <w:tmpl w:val="F3DCC26C"/>
    <w:lvl w:ilvl="0">
      <w:start w:val="1"/>
      <w:numFmt w:val="decimal"/>
      <w:pStyle w:val="Figuretitle"/>
      <w:suff w:val="space"/>
      <w:lvlText w:val="Figure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230637"/>
    <w:multiLevelType w:val="hybridMultilevel"/>
    <w:tmpl w:val="2C60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67081"/>
    <w:multiLevelType w:val="hybridMultilevel"/>
    <w:tmpl w:val="91AA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1759F"/>
    <w:multiLevelType w:val="hybridMultilevel"/>
    <w:tmpl w:val="3886F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C58DD"/>
    <w:multiLevelType w:val="hybridMultilevel"/>
    <w:tmpl w:val="A49C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616B5"/>
    <w:multiLevelType w:val="hybridMultilevel"/>
    <w:tmpl w:val="CCCA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47BFD"/>
    <w:multiLevelType w:val="hybridMultilevel"/>
    <w:tmpl w:val="E474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A7D5A"/>
    <w:multiLevelType w:val="multilevel"/>
    <w:tmpl w:val="8330387A"/>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992" w:hanging="99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6271D9"/>
    <w:multiLevelType w:val="hybridMultilevel"/>
    <w:tmpl w:val="E10A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E1DC9"/>
    <w:multiLevelType w:val="multilevel"/>
    <w:tmpl w:val="602C0940"/>
    <w:lvl w:ilvl="0">
      <w:start w:val="1"/>
      <w:numFmt w:val="decimal"/>
      <w:pStyle w:val="Appendixheading"/>
      <w:suff w:val="space"/>
      <w:lvlText w:val="Appendi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7E7DCC"/>
    <w:multiLevelType w:val="hybridMultilevel"/>
    <w:tmpl w:val="8D0C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558D0"/>
    <w:multiLevelType w:val="hybridMultilevel"/>
    <w:tmpl w:val="BF82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D1F54"/>
    <w:multiLevelType w:val="hybridMultilevel"/>
    <w:tmpl w:val="7C787A98"/>
    <w:lvl w:ilvl="0" w:tplc="78E2D5F6">
      <w:start w:val="1"/>
      <w:numFmt w:val="decimal"/>
      <w:pStyle w:val="a0"/>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9B5F98"/>
    <w:multiLevelType w:val="hybridMultilevel"/>
    <w:tmpl w:val="3D6E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14D64"/>
    <w:multiLevelType w:val="hybridMultilevel"/>
    <w:tmpl w:val="8062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974972">
    <w:abstractNumId w:val="6"/>
  </w:num>
  <w:num w:numId="2" w16cid:durableId="136192072">
    <w:abstractNumId w:val="15"/>
  </w:num>
  <w:num w:numId="3" w16cid:durableId="748887023">
    <w:abstractNumId w:val="31"/>
  </w:num>
  <w:num w:numId="4" w16cid:durableId="1457721155">
    <w:abstractNumId w:val="22"/>
  </w:num>
  <w:num w:numId="5" w16cid:durableId="356200408">
    <w:abstractNumId w:val="6"/>
  </w:num>
  <w:num w:numId="6" w16cid:durableId="2013219444">
    <w:abstractNumId w:val="29"/>
  </w:num>
  <w:num w:numId="7" w16cid:durableId="1168592552">
    <w:abstractNumId w:val="34"/>
  </w:num>
  <w:num w:numId="8" w16cid:durableId="1448812071">
    <w:abstractNumId w:val="14"/>
  </w:num>
  <w:num w:numId="9" w16cid:durableId="1652100486">
    <w:abstractNumId w:val="7"/>
  </w:num>
  <w:num w:numId="10" w16cid:durableId="2046245134">
    <w:abstractNumId w:val="1"/>
  </w:num>
  <w:num w:numId="11" w16cid:durableId="696855715">
    <w:abstractNumId w:val="32"/>
  </w:num>
  <w:num w:numId="12" w16cid:durableId="1868593079">
    <w:abstractNumId w:val="8"/>
  </w:num>
  <w:num w:numId="13" w16cid:durableId="857743817">
    <w:abstractNumId w:val="21"/>
  </w:num>
  <w:num w:numId="14" w16cid:durableId="1193765234">
    <w:abstractNumId w:val="5"/>
  </w:num>
  <w:num w:numId="15" w16cid:durableId="1433161865">
    <w:abstractNumId w:val="27"/>
  </w:num>
  <w:num w:numId="16" w16cid:durableId="217279628">
    <w:abstractNumId w:val="35"/>
  </w:num>
  <w:num w:numId="17" w16cid:durableId="1184906375">
    <w:abstractNumId w:val="26"/>
  </w:num>
  <w:num w:numId="18" w16cid:durableId="707948145">
    <w:abstractNumId w:val="13"/>
  </w:num>
  <w:num w:numId="19" w16cid:durableId="1758936705">
    <w:abstractNumId w:val="11"/>
  </w:num>
  <w:num w:numId="20" w16cid:durableId="1456680612">
    <w:abstractNumId w:val="3"/>
  </w:num>
  <w:num w:numId="21" w16cid:durableId="2120291773">
    <w:abstractNumId w:val="10"/>
  </w:num>
  <w:num w:numId="22" w16cid:durableId="1730567879">
    <w:abstractNumId w:val="23"/>
  </w:num>
  <w:num w:numId="23" w16cid:durableId="1260600615">
    <w:abstractNumId w:val="24"/>
  </w:num>
  <w:num w:numId="24" w16cid:durableId="404034156">
    <w:abstractNumId w:val="30"/>
  </w:num>
  <w:num w:numId="25" w16cid:durableId="1525171464">
    <w:abstractNumId w:val="36"/>
  </w:num>
  <w:num w:numId="26" w16cid:durableId="1936472404">
    <w:abstractNumId w:val="2"/>
  </w:num>
  <w:num w:numId="27" w16cid:durableId="1861355270">
    <w:abstractNumId w:val="17"/>
  </w:num>
  <w:num w:numId="28" w16cid:durableId="723062349">
    <w:abstractNumId w:val="20"/>
  </w:num>
  <w:num w:numId="29" w16cid:durableId="277371203">
    <w:abstractNumId w:val="12"/>
  </w:num>
  <w:num w:numId="30" w16cid:durableId="1655449870">
    <w:abstractNumId w:val="19"/>
  </w:num>
  <w:num w:numId="31" w16cid:durableId="1214120325">
    <w:abstractNumId w:val="33"/>
  </w:num>
  <w:num w:numId="32" w16cid:durableId="402414388">
    <w:abstractNumId w:val="16"/>
  </w:num>
  <w:num w:numId="33" w16cid:durableId="1721897446">
    <w:abstractNumId w:val="28"/>
  </w:num>
  <w:num w:numId="34" w16cid:durableId="1289313539">
    <w:abstractNumId w:val="4"/>
  </w:num>
  <w:num w:numId="35" w16cid:durableId="2142839617">
    <w:abstractNumId w:val="0"/>
  </w:num>
  <w:num w:numId="36" w16cid:durableId="1489321814">
    <w:abstractNumId w:val="9"/>
  </w:num>
  <w:num w:numId="37" w16cid:durableId="453334903">
    <w:abstractNumId w:val="18"/>
  </w:num>
  <w:num w:numId="38" w16cid:durableId="281882328">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3F"/>
    <w:rsid w:val="000250FF"/>
    <w:rsid w:val="00115B99"/>
    <w:rsid w:val="00151B5C"/>
    <w:rsid w:val="0018460D"/>
    <w:rsid w:val="001C2F5A"/>
    <w:rsid w:val="002302F6"/>
    <w:rsid w:val="0029451C"/>
    <w:rsid w:val="002A1A20"/>
    <w:rsid w:val="002A720B"/>
    <w:rsid w:val="003166A4"/>
    <w:rsid w:val="003C33F0"/>
    <w:rsid w:val="00471CEE"/>
    <w:rsid w:val="004B3C3D"/>
    <w:rsid w:val="004C2768"/>
    <w:rsid w:val="004C795A"/>
    <w:rsid w:val="004D678B"/>
    <w:rsid w:val="004F4FF2"/>
    <w:rsid w:val="00543C23"/>
    <w:rsid w:val="005F44E0"/>
    <w:rsid w:val="006F745F"/>
    <w:rsid w:val="0070043A"/>
    <w:rsid w:val="007B4723"/>
    <w:rsid w:val="007E0B5F"/>
    <w:rsid w:val="0083540C"/>
    <w:rsid w:val="00863074"/>
    <w:rsid w:val="008C7704"/>
    <w:rsid w:val="008F703F"/>
    <w:rsid w:val="00925592"/>
    <w:rsid w:val="009443D9"/>
    <w:rsid w:val="009B4E99"/>
    <w:rsid w:val="009D4699"/>
    <w:rsid w:val="00A566DD"/>
    <w:rsid w:val="00A81A14"/>
    <w:rsid w:val="00BD5BAB"/>
    <w:rsid w:val="00BE790D"/>
    <w:rsid w:val="00BF6BCA"/>
    <w:rsid w:val="00C01A55"/>
    <w:rsid w:val="00C26F4A"/>
    <w:rsid w:val="00CA72BC"/>
    <w:rsid w:val="00CB2234"/>
    <w:rsid w:val="00CC1379"/>
    <w:rsid w:val="00CC5608"/>
    <w:rsid w:val="00CE5577"/>
    <w:rsid w:val="00D06B58"/>
    <w:rsid w:val="00D10118"/>
    <w:rsid w:val="00D87C78"/>
    <w:rsid w:val="00DE0BB8"/>
    <w:rsid w:val="00DE562D"/>
    <w:rsid w:val="00E4580C"/>
    <w:rsid w:val="00E612A5"/>
    <w:rsid w:val="00EB57BE"/>
    <w:rsid w:val="00F134E8"/>
    <w:rsid w:val="00FF2A61"/>
    <w:rsid w:val="00FF7A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C370D"/>
  <w15:chartTrackingRefBased/>
  <w15:docId w15:val="{6FB19FE8-6AA4-4A45-B5A4-A93AEC7B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Body text"/>
    <w:qFormat/>
    <w:rsid w:val="00EB57BE"/>
    <w:pPr>
      <w:jc w:val="both"/>
    </w:pPr>
    <w:rPr>
      <w:rFonts w:ascii="Karla" w:hAnsi="Karla"/>
      <w:kern w:val="0"/>
      <w14:ligatures w14:val="none"/>
    </w:rPr>
  </w:style>
  <w:style w:type="paragraph" w:styleId="1">
    <w:name w:val="heading 1"/>
    <w:basedOn w:val="a1"/>
    <w:next w:val="a1"/>
    <w:link w:val="10"/>
    <w:uiPriority w:val="5"/>
    <w:qFormat/>
    <w:rsid w:val="00EB57BE"/>
    <w:pPr>
      <w:keepNext/>
      <w:keepLines/>
      <w:jc w:val="left"/>
      <w:outlineLvl w:val="0"/>
    </w:pPr>
    <w:rPr>
      <w:rFonts w:ascii="Exo 2 Semi Bold" w:eastAsiaTheme="majorEastAsia" w:hAnsi="Exo 2 Semi Bold" w:cstheme="majorBidi"/>
      <w:color w:val="006161"/>
      <w:sz w:val="30"/>
      <w:szCs w:val="28"/>
    </w:rPr>
  </w:style>
  <w:style w:type="paragraph" w:styleId="2">
    <w:name w:val="heading 2"/>
    <w:basedOn w:val="1"/>
    <w:next w:val="a1"/>
    <w:link w:val="20"/>
    <w:uiPriority w:val="5"/>
    <w:qFormat/>
    <w:rsid w:val="00EB57BE"/>
    <w:pPr>
      <w:outlineLvl w:val="1"/>
    </w:pPr>
    <w:rPr>
      <w:sz w:val="28"/>
      <w:szCs w:val="26"/>
    </w:rPr>
  </w:style>
  <w:style w:type="paragraph" w:styleId="3">
    <w:name w:val="heading 3"/>
    <w:basedOn w:val="1"/>
    <w:next w:val="a1"/>
    <w:link w:val="30"/>
    <w:uiPriority w:val="5"/>
    <w:qFormat/>
    <w:rsid w:val="00EB57BE"/>
    <w:pPr>
      <w:outlineLvl w:val="2"/>
    </w:pPr>
    <w:rPr>
      <w:sz w:val="26"/>
      <w:szCs w:val="24"/>
    </w:rPr>
  </w:style>
  <w:style w:type="paragraph" w:styleId="4">
    <w:name w:val="heading 4"/>
    <w:basedOn w:val="1"/>
    <w:next w:val="a1"/>
    <w:link w:val="40"/>
    <w:uiPriority w:val="5"/>
    <w:qFormat/>
    <w:rsid w:val="00EB57BE"/>
    <w:pPr>
      <w:spacing w:before="120"/>
      <w:outlineLvl w:val="3"/>
    </w:pPr>
    <w:rPr>
      <w:b/>
      <w:bCs/>
      <w:iCs/>
      <w:sz w:val="24"/>
    </w:rPr>
  </w:style>
  <w:style w:type="paragraph" w:styleId="5">
    <w:name w:val="heading 5"/>
    <w:basedOn w:val="a1"/>
    <w:next w:val="a1"/>
    <w:link w:val="50"/>
    <w:uiPriority w:val="5"/>
    <w:qFormat/>
    <w:rsid w:val="00EB57BE"/>
    <w:pPr>
      <w:keepNext/>
      <w:keepLines/>
      <w:numPr>
        <w:ilvl w:val="4"/>
      </w:numPr>
      <w:jc w:val="left"/>
      <w:outlineLvl w:val="4"/>
    </w:pPr>
    <w:rPr>
      <w:rFonts w:ascii="Exo 2 Semi Bold" w:eastAsiaTheme="majorEastAsia" w:hAnsi="Exo 2 Semi Bold" w:cstheme="majorBidi"/>
      <w:color w:val="006161"/>
      <w:szCs w:val="24"/>
    </w:rPr>
  </w:style>
  <w:style w:type="paragraph" w:styleId="6">
    <w:name w:val="heading 6"/>
    <w:basedOn w:val="a1"/>
    <w:next w:val="a1"/>
    <w:link w:val="60"/>
    <w:uiPriority w:val="9"/>
    <w:semiHidden/>
    <w:unhideWhenUsed/>
    <w:rsid w:val="00EB57BE"/>
    <w:pPr>
      <w:keepNext/>
      <w:keepLines/>
      <w:spacing w:before="40" w:after="0"/>
      <w:outlineLvl w:val="5"/>
    </w:pPr>
    <w:rPr>
      <w:rFonts w:asciiTheme="majorHAnsi" w:eastAsiaTheme="majorEastAsia" w:hAnsiTheme="majorHAnsi" w:cstheme="majorBidi"/>
      <w:color w:val="0A2F40" w:themeColor="accent1" w:themeShade="7F"/>
    </w:rPr>
  </w:style>
  <w:style w:type="paragraph" w:styleId="7">
    <w:name w:val="heading 7"/>
    <w:basedOn w:val="a1"/>
    <w:next w:val="a1"/>
    <w:link w:val="70"/>
    <w:uiPriority w:val="9"/>
    <w:semiHidden/>
    <w:unhideWhenUsed/>
    <w:qFormat/>
    <w:rsid w:val="00EB57BE"/>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8">
    <w:name w:val="heading 8"/>
    <w:basedOn w:val="a1"/>
    <w:next w:val="a1"/>
    <w:link w:val="80"/>
    <w:uiPriority w:val="9"/>
    <w:semiHidden/>
    <w:unhideWhenUsed/>
    <w:qFormat/>
    <w:rsid w:val="00EB57B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EB57B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pttabletext">
    <w:name w:val="10pt table text"/>
    <w:basedOn w:val="11pttabletext"/>
    <w:link w:val="10pttabletextChar"/>
    <w:uiPriority w:val="2"/>
    <w:qFormat/>
    <w:rsid w:val="00EB57BE"/>
    <w:rPr>
      <w:sz w:val="20"/>
      <w:szCs w:val="18"/>
    </w:rPr>
  </w:style>
  <w:style w:type="character" w:customStyle="1" w:styleId="10pttabletextChar">
    <w:name w:val="10pt table text Char"/>
    <w:basedOn w:val="11pttabletextChar"/>
    <w:link w:val="10pttabletext"/>
    <w:uiPriority w:val="2"/>
    <w:rsid w:val="00EB57BE"/>
    <w:rPr>
      <w:rFonts w:ascii="Karla" w:eastAsia="Times New Roman" w:hAnsi="Karla" w:cs="Times New Roman"/>
      <w:color w:val="006161"/>
      <w:kern w:val="0"/>
      <w:sz w:val="20"/>
      <w:szCs w:val="18"/>
      <w14:ligatures w14:val="none"/>
    </w:rPr>
  </w:style>
  <w:style w:type="paragraph" w:customStyle="1" w:styleId="11pttabletext">
    <w:name w:val="11pt table text"/>
    <w:basedOn w:val="a5"/>
    <w:link w:val="11pttabletextChar"/>
    <w:uiPriority w:val="2"/>
    <w:qFormat/>
    <w:rsid w:val="00EB57BE"/>
    <w:pPr>
      <w:spacing w:after="0" w:line="240" w:lineRule="auto"/>
      <w:jc w:val="left"/>
    </w:pPr>
    <w:rPr>
      <w:rFonts w:eastAsia="Times New Roman" w:cs="Times New Roman"/>
      <w:color w:val="0F4761" w:themeColor="accent1" w:themeShade="BF"/>
      <w:szCs w:val="20"/>
    </w:rPr>
  </w:style>
  <w:style w:type="character" w:customStyle="1" w:styleId="11pttabletextChar">
    <w:name w:val="11pt table text Char"/>
    <w:basedOn w:val="50"/>
    <w:link w:val="11pttabletext"/>
    <w:uiPriority w:val="2"/>
    <w:rsid w:val="00EB57BE"/>
    <w:rPr>
      <w:rFonts w:ascii="Karla" w:eastAsia="Times New Roman" w:hAnsi="Karla" w:cs="Times New Roman"/>
      <w:color w:val="006161"/>
      <w:kern w:val="0"/>
      <w:szCs w:val="20"/>
      <w14:ligatures w14:val="none"/>
    </w:rPr>
  </w:style>
  <w:style w:type="paragraph" w:styleId="a5">
    <w:name w:val="Body Text"/>
    <w:basedOn w:val="a1"/>
    <w:link w:val="a6"/>
    <w:uiPriority w:val="99"/>
    <w:semiHidden/>
    <w:unhideWhenUsed/>
    <w:rsid w:val="00EB57BE"/>
    <w:pPr>
      <w:spacing w:after="120"/>
    </w:pPr>
  </w:style>
  <w:style w:type="character" w:customStyle="1" w:styleId="a6">
    <w:name w:val="正文文本 字符"/>
    <w:basedOn w:val="a2"/>
    <w:link w:val="a5"/>
    <w:uiPriority w:val="99"/>
    <w:semiHidden/>
    <w:rsid w:val="00EB57BE"/>
    <w:rPr>
      <w:rFonts w:ascii="Karla" w:hAnsi="Karla"/>
      <w:kern w:val="0"/>
      <w14:ligatures w14:val="none"/>
    </w:rPr>
  </w:style>
  <w:style w:type="paragraph" w:customStyle="1" w:styleId="Appendixheading">
    <w:name w:val="Appendix heading #"/>
    <w:basedOn w:val="1"/>
    <w:next w:val="a1"/>
    <w:link w:val="AppendixheadingChar"/>
    <w:uiPriority w:val="1"/>
    <w:qFormat/>
    <w:rsid w:val="00EB57BE"/>
    <w:pPr>
      <w:numPr>
        <w:numId w:val="3"/>
      </w:numPr>
    </w:pPr>
  </w:style>
  <w:style w:type="character" w:customStyle="1" w:styleId="AppendixheadingChar">
    <w:name w:val="Appendix heading # Char"/>
    <w:basedOn w:val="10"/>
    <w:link w:val="Appendixheading"/>
    <w:uiPriority w:val="1"/>
    <w:rsid w:val="00EB57BE"/>
    <w:rPr>
      <w:rFonts w:ascii="Exo 2 Semi Bold" w:eastAsiaTheme="majorEastAsia" w:hAnsi="Exo 2 Semi Bold" w:cstheme="majorBidi"/>
      <w:color w:val="006161"/>
      <w:kern w:val="0"/>
      <w:sz w:val="30"/>
      <w:szCs w:val="28"/>
      <w14:ligatures w14:val="none"/>
    </w:rPr>
  </w:style>
  <w:style w:type="character" w:customStyle="1" w:styleId="10">
    <w:name w:val="标题 1 字符"/>
    <w:basedOn w:val="a2"/>
    <w:link w:val="1"/>
    <w:uiPriority w:val="5"/>
    <w:rsid w:val="00EB57BE"/>
    <w:rPr>
      <w:rFonts w:ascii="Exo 2 Semi Bold" w:eastAsiaTheme="majorEastAsia" w:hAnsi="Exo 2 Semi Bold" w:cstheme="majorBidi"/>
      <w:color w:val="006161"/>
      <w:kern w:val="0"/>
      <w:sz w:val="30"/>
      <w:szCs w:val="28"/>
      <w14:ligatures w14:val="none"/>
    </w:rPr>
  </w:style>
  <w:style w:type="paragraph" w:customStyle="1" w:styleId="EndNoteBibliography">
    <w:name w:val="EndNote Bibliography"/>
    <w:basedOn w:val="a1"/>
    <w:link w:val="EndNoteBibliographyChar"/>
    <w:rsid w:val="00EB57BE"/>
    <w:pPr>
      <w:spacing w:line="240" w:lineRule="auto"/>
    </w:pPr>
    <w:rPr>
      <w:rFonts w:eastAsia="Times New Roman" w:cs="Times New Roman"/>
      <w:noProof/>
      <w:color w:val="0F4761" w:themeColor="accent1" w:themeShade="BF"/>
      <w:sz w:val="20"/>
      <w:szCs w:val="18"/>
      <w:lang w:val="en-US"/>
    </w:rPr>
  </w:style>
  <w:style w:type="character" w:customStyle="1" w:styleId="EndNoteBibliographyChar">
    <w:name w:val="EndNote Bibliography Char"/>
    <w:basedOn w:val="10pttabletextChar"/>
    <w:link w:val="EndNoteBibliography"/>
    <w:rsid w:val="00EB57BE"/>
    <w:rPr>
      <w:rFonts w:ascii="Karla" w:eastAsia="Times New Roman" w:hAnsi="Karla" w:cs="Times New Roman"/>
      <w:noProof/>
      <w:color w:val="006161"/>
      <w:kern w:val="0"/>
      <w:sz w:val="20"/>
      <w:szCs w:val="18"/>
      <w:lang w:val="en-US"/>
      <w14:ligatures w14:val="none"/>
    </w:rPr>
  </w:style>
  <w:style w:type="paragraph" w:customStyle="1" w:styleId="EndNoteBibliographyTitle">
    <w:name w:val="EndNote Bibliography Title"/>
    <w:basedOn w:val="a1"/>
    <w:link w:val="EndNoteBibliographyTitleChar"/>
    <w:rsid w:val="00EB57BE"/>
    <w:pPr>
      <w:spacing w:after="0"/>
      <w:jc w:val="center"/>
    </w:pPr>
    <w:rPr>
      <w:rFonts w:eastAsia="Times New Roman" w:cs="Times New Roman"/>
      <w:noProof/>
      <w:color w:val="0F4761" w:themeColor="accent1" w:themeShade="BF"/>
      <w:sz w:val="20"/>
      <w:szCs w:val="18"/>
      <w:lang w:val="en-US"/>
    </w:rPr>
  </w:style>
  <w:style w:type="character" w:customStyle="1" w:styleId="EndNoteBibliographyTitleChar">
    <w:name w:val="EndNote Bibliography Title Char"/>
    <w:basedOn w:val="10pttabletextChar"/>
    <w:link w:val="EndNoteBibliographyTitle"/>
    <w:rsid w:val="00EB57BE"/>
    <w:rPr>
      <w:rFonts w:ascii="Karla" w:eastAsia="Times New Roman" w:hAnsi="Karla" w:cs="Times New Roman"/>
      <w:noProof/>
      <w:color w:val="006161"/>
      <w:kern w:val="0"/>
      <w:sz w:val="20"/>
      <w:szCs w:val="18"/>
      <w:lang w:val="en-US"/>
      <w14:ligatures w14:val="none"/>
    </w:rPr>
  </w:style>
  <w:style w:type="paragraph" w:customStyle="1" w:styleId="Figuretitle">
    <w:name w:val="Figure title#"/>
    <w:basedOn w:val="3"/>
    <w:next w:val="a1"/>
    <w:link w:val="FiguretitleChar"/>
    <w:uiPriority w:val="4"/>
    <w:qFormat/>
    <w:rsid w:val="00EB57BE"/>
    <w:pPr>
      <w:numPr>
        <w:numId w:val="4"/>
      </w:numPr>
    </w:pPr>
    <w:rPr>
      <w:sz w:val="24"/>
    </w:rPr>
  </w:style>
  <w:style w:type="character" w:customStyle="1" w:styleId="FiguretitleChar">
    <w:name w:val="Figure title# Char"/>
    <w:basedOn w:val="a2"/>
    <w:link w:val="Figuretitle"/>
    <w:uiPriority w:val="4"/>
    <w:rsid w:val="00EB57BE"/>
    <w:rPr>
      <w:rFonts w:ascii="Exo 2 Semi Bold" w:eastAsiaTheme="majorEastAsia" w:hAnsi="Exo 2 Semi Bold" w:cstheme="majorBidi"/>
      <w:color w:val="006161"/>
      <w:kern w:val="0"/>
      <w:sz w:val="24"/>
      <w:szCs w:val="24"/>
      <w14:ligatures w14:val="none"/>
    </w:rPr>
  </w:style>
  <w:style w:type="character" w:customStyle="1" w:styleId="30">
    <w:name w:val="标题 3 字符"/>
    <w:basedOn w:val="a2"/>
    <w:link w:val="3"/>
    <w:uiPriority w:val="5"/>
    <w:rsid w:val="00EB57BE"/>
    <w:rPr>
      <w:rFonts w:ascii="Exo 2 Semi Bold" w:eastAsiaTheme="majorEastAsia" w:hAnsi="Exo 2 Semi Bold" w:cstheme="majorBidi"/>
      <w:color w:val="006161"/>
      <w:kern w:val="0"/>
      <w:sz w:val="26"/>
      <w:szCs w:val="24"/>
      <w14:ligatures w14:val="none"/>
    </w:rPr>
  </w:style>
  <w:style w:type="paragraph" w:customStyle="1" w:styleId="HE1">
    <w:name w:val="HE 1#"/>
    <w:basedOn w:val="2"/>
    <w:next w:val="a1"/>
    <w:link w:val="HE1Char"/>
    <w:uiPriority w:val="6"/>
    <w:qFormat/>
    <w:rsid w:val="00EB57BE"/>
    <w:pPr>
      <w:numPr>
        <w:numId w:val="5"/>
      </w:numPr>
    </w:pPr>
  </w:style>
  <w:style w:type="character" w:customStyle="1" w:styleId="HE1Char">
    <w:name w:val="HE 1# Char"/>
    <w:basedOn w:val="20"/>
    <w:link w:val="HE1"/>
    <w:uiPriority w:val="6"/>
    <w:rsid w:val="00EB57BE"/>
    <w:rPr>
      <w:rFonts w:ascii="Exo 2 Semi Bold" w:eastAsiaTheme="majorEastAsia" w:hAnsi="Exo 2 Semi Bold" w:cstheme="majorBidi"/>
      <w:color w:val="006161"/>
      <w:kern w:val="0"/>
      <w:sz w:val="28"/>
      <w:szCs w:val="26"/>
      <w14:ligatures w14:val="none"/>
    </w:rPr>
  </w:style>
  <w:style w:type="character" w:customStyle="1" w:styleId="20">
    <w:name w:val="标题 2 字符"/>
    <w:basedOn w:val="a2"/>
    <w:link w:val="2"/>
    <w:uiPriority w:val="5"/>
    <w:rsid w:val="00EB57BE"/>
    <w:rPr>
      <w:rFonts w:ascii="Exo 2 Semi Bold" w:eastAsiaTheme="majorEastAsia" w:hAnsi="Exo 2 Semi Bold" w:cstheme="majorBidi"/>
      <w:color w:val="006161"/>
      <w:kern w:val="0"/>
      <w:sz w:val="28"/>
      <w:szCs w:val="26"/>
      <w14:ligatures w14:val="none"/>
    </w:rPr>
  </w:style>
  <w:style w:type="paragraph" w:customStyle="1" w:styleId="HE2">
    <w:name w:val="HE 2#"/>
    <w:basedOn w:val="3"/>
    <w:next w:val="a1"/>
    <w:link w:val="HE2Char"/>
    <w:uiPriority w:val="6"/>
    <w:qFormat/>
    <w:rsid w:val="00EB57BE"/>
    <w:pPr>
      <w:numPr>
        <w:ilvl w:val="1"/>
        <w:numId w:val="5"/>
      </w:numPr>
    </w:pPr>
  </w:style>
  <w:style w:type="character" w:customStyle="1" w:styleId="HE2Char">
    <w:name w:val="HE 2# Char"/>
    <w:basedOn w:val="30"/>
    <w:link w:val="HE2"/>
    <w:uiPriority w:val="6"/>
    <w:rsid w:val="00EB57BE"/>
    <w:rPr>
      <w:rFonts w:ascii="Exo 2 Semi Bold" w:eastAsiaTheme="majorEastAsia" w:hAnsi="Exo 2 Semi Bold" w:cstheme="majorBidi"/>
      <w:color w:val="006161"/>
      <w:kern w:val="0"/>
      <w:sz w:val="26"/>
      <w:szCs w:val="24"/>
      <w14:ligatures w14:val="none"/>
    </w:rPr>
  </w:style>
  <w:style w:type="paragraph" w:customStyle="1" w:styleId="HE3">
    <w:name w:val="HE 3#"/>
    <w:basedOn w:val="4"/>
    <w:next w:val="a1"/>
    <w:link w:val="HE3Char"/>
    <w:uiPriority w:val="6"/>
    <w:qFormat/>
    <w:rsid w:val="00EB57BE"/>
    <w:pPr>
      <w:numPr>
        <w:ilvl w:val="2"/>
        <w:numId w:val="5"/>
      </w:numPr>
    </w:pPr>
  </w:style>
  <w:style w:type="character" w:customStyle="1" w:styleId="HE3Char">
    <w:name w:val="HE 3# Char"/>
    <w:basedOn w:val="40"/>
    <w:link w:val="HE3"/>
    <w:uiPriority w:val="6"/>
    <w:rsid w:val="00EB57BE"/>
    <w:rPr>
      <w:rFonts w:ascii="Exo 2 Semi Bold" w:eastAsiaTheme="majorEastAsia" w:hAnsi="Exo 2 Semi Bold" w:cstheme="majorBidi"/>
      <w:b/>
      <w:bCs/>
      <w:iCs/>
      <w:color w:val="006161"/>
      <w:kern w:val="0"/>
      <w:sz w:val="24"/>
      <w:szCs w:val="28"/>
      <w14:ligatures w14:val="none"/>
    </w:rPr>
  </w:style>
  <w:style w:type="character" w:customStyle="1" w:styleId="40">
    <w:name w:val="标题 4 字符"/>
    <w:basedOn w:val="a2"/>
    <w:link w:val="4"/>
    <w:uiPriority w:val="5"/>
    <w:rsid w:val="00EB57BE"/>
    <w:rPr>
      <w:rFonts w:ascii="Exo 2 Semi Bold" w:eastAsiaTheme="majorEastAsia" w:hAnsi="Exo 2 Semi Bold" w:cstheme="majorBidi"/>
      <w:b/>
      <w:bCs/>
      <w:iCs/>
      <w:color w:val="006161"/>
      <w:kern w:val="0"/>
      <w:sz w:val="24"/>
      <w:szCs w:val="28"/>
      <w14:ligatures w14:val="none"/>
    </w:rPr>
  </w:style>
  <w:style w:type="paragraph" w:customStyle="1" w:styleId="HE4">
    <w:name w:val="HE 4#"/>
    <w:basedOn w:val="5"/>
    <w:next w:val="a1"/>
    <w:link w:val="HE4Char"/>
    <w:uiPriority w:val="6"/>
    <w:qFormat/>
    <w:rsid w:val="00EB57BE"/>
    <w:pPr>
      <w:numPr>
        <w:ilvl w:val="3"/>
        <w:numId w:val="5"/>
      </w:numPr>
    </w:pPr>
  </w:style>
  <w:style w:type="character" w:customStyle="1" w:styleId="HE4Char">
    <w:name w:val="HE 4# Char"/>
    <w:basedOn w:val="50"/>
    <w:link w:val="HE4"/>
    <w:uiPriority w:val="6"/>
    <w:rsid w:val="00EB57BE"/>
    <w:rPr>
      <w:rFonts w:ascii="Exo 2 Semi Bold" w:eastAsiaTheme="majorEastAsia" w:hAnsi="Exo 2 Semi Bold" w:cstheme="majorBidi"/>
      <w:color w:val="006161"/>
      <w:kern w:val="0"/>
      <w:szCs w:val="24"/>
      <w14:ligatures w14:val="none"/>
    </w:rPr>
  </w:style>
  <w:style w:type="character" w:customStyle="1" w:styleId="50">
    <w:name w:val="标题 5 字符"/>
    <w:basedOn w:val="a2"/>
    <w:link w:val="5"/>
    <w:uiPriority w:val="5"/>
    <w:rsid w:val="00EB57BE"/>
    <w:rPr>
      <w:rFonts w:ascii="Exo 2 Semi Bold" w:eastAsiaTheme="majorEastAsia" w:hAnsi="Exo 2 Semi Bold" w:cstheme="majorBidi"/>
      <w:color w:val="006161"/>
      <w:kern w:val="0"/>
      <w:szCs w:val="24"/>
      <w14:ligatures w14:val="none"/>
    </w:rPr>
  </w:style>
  <w:style w:type="paragraph" w:customStyle="1" w:styleId="Heading1">
    <w:name w:val="Heading 1#"/>
    <w:basedOn w:val="1"/>
    <w:next w:val="a1"/>
    <w:link w:val="Heading1Char"/>
    <w:qFormat/>
    <w:rsid w:val="00EB57BE"/>
    <w:pPr>
      <w:numPr>
        <w:numId w:val="6"/>
      </w:numPr>
    </w:pPr>
  </w:style>
  <w:style w:type="character" w:customStyle="1" w:styleId="Heading1Char">
    <w:name w:val="Heading 1# Char"/>
    <w:basedOn w:val="10"/>
    <w:link w:val="Heading1"/>
    <w:rsid w:val="00EB57BE"/>
    <w:rPr>
      <w:rFonts w:ascii="Exo 2 Semi Bold" w:eastAsiaTheme="majorEastAsia" w:hAnsi="Exo 2 Semi Bold" w:cstheme="majorBidi"/>
      <w:color w:val="006161"/>
      <w:kern w:val="0"/>
      <w:sz w:val="30"/>
      <w:szCs w:val="28"/>
      <w14:ligatures w14:val="none"/>
    </w:rPr>
  </w:style>
  <w:style w:type="paragraph" w:customStyle="1" w:styleId="Heading2">
    <w:name w:val="Heading 2#"/>
    <w:basedOn w:val="2"/>
    <w:next w:val="a1"/>
    <w:link w:val="Heading2Char"/>
    <w:qFormat/>
    <w:rsid w:val="00EB57BE"/>
    <w:pPr>
      <w:numPr>
        <w:ilvl w:val="1"/>
        <w:numId w:val="6"/>
      </w:numPr>
    </w:pPr>
  </w:style>
  <w:style w:type="character" w:customStyle="1" w:styleId="Heading2Char">
    <w:name w:val="Heading 2# Char"/>
    <w:basedOn w:val="20"/>
    <w:link w:val="Heading2"/>
    <w:rsid w:val="00EB57BE"/>
    <w:rPr>
      <w:rFonts w:ascii="Exo 2 Semi Bold" w:eastAsiaTheme="majorEastAsia" w:hAnsi="Exo 2 Semi Bold" w:cstheme="majorBidi"/>
      <w:color w:val="006161"/>
      <w:kern w:val="0"/>
      <w:sz w:val="28"/>
      <w:szCs w:val="26"/>
      <w14:ligatures w14:val="none"/>
    </w:rPr>
  </w:style>
  <w:style w:type="paragraph" w:customStyle="1" w:styleId="Heading3">
    <w:name w:val="Heading 3#"/>
    <w:basedOn w:val="3"/>
    <w:next w:val="a1"/>
    <w:link w:val="Heading3Char"/>
    <w:qFormat/>
    <w:rsid w:val="00EB57BE"/>
    <w:pPr>
      <w:numPr>
        <w:ilvl w:val="2"/>
        <w:numId w:val="6"/>
      </w:numPr>
    </w:pPr>
  </w:style>
  <w:style w:type="character" w:customStyle="1" w:styleId="Heading3Char">
    <w:name w:val="Heading 3# Char"/>
    <w:basedOn w:val="30"/>
    <w:link w:val="Heading3"/>
    <w:rsid w:val="00EB57BE"/>
    <w:rPr>
      <w:rFonts w:ascii="Exo 2 Semi Bold" w:eastAsiaTheme="majorEastAsia" w:hAnsi="Exo 2 Semi Bold" w:cstheme="majorBidi"/>
      <w:color w:val="006161"/>
      <w:kern w:val="0"/>
      <w:sz w:val="26"/>
      <w:szCs w:val="24"/>
      <w14:ligatures w14:val="none"/>
    </w:rPr>
  </w:style>
  <w:style w:type="paragraph" w:customStyle="1" w:styleId="Heading4">
    <w:name w:val="Heading 4#"/>
    <w:basedOn w:val="4"/>
    <w:next w:val="a1"/>
    <w:link w:val="Heading4Char"/>
    <w:qFormat/>
    <w:rsid w:val="00EB57BE"/>
    <w:pPr>
      <w:numPr>
        <w:ilvl w:val="3"/>
        <w:numId w:val="6"/>
      </w:numPr>
    </w:pPr>
  </w:style>
  <w:style w:type="character" w:customStyle="1" w:styleId="Heading4Char">
    <w:name w:val="Heading 4# Char"/>
    <w:basedOn w:val="40"/>
    <w:link w:val="Heading4"/>
    <w:rsid w:val="00EB57BE"/>
    <w:rPr>
      <w:rFonts w:ascii="Exo 2 Semi Bold" w:eastAsiaTheme="majorEastAsia" w:hAnsi="Exo 2 Semi Bold" w:cstheme="majorBidi"/>
      <w:b/>
      <w:bCs/>
      <w:iCs/>
      <w:color w:val="006161"/>
      <w:kern w:val="0"/>
      <w:sz w:val="24"/>
      <w:szCs w:val="28"/>
      <w14:ligatures w14:val="none"/>
    </w:rPr>
  </w:style>
  <w:style w:type="paragraph" w:customStyle="1" w:styleId="Heading5">
    <w:name w:val="Heading 5#"/>
    <w:basedOn w:val="5"/>
    <w:next w:val="a1"/>
    <w:link w:val="Heading5Char"/>
    <w:qFormat/>
    <w:rsid w:val="00EB57BE"/>
    <w:pPr>
      <w:numPr>
        <w:numId w:val="6"/>
      </w:numPr>
    </w:pPr>
  </w:style>
  <w:style w:type="character" w:customStyle="1" w:styleId="Heading5Char">
    <w:name w:val="Heading 5# Char"/>
    <w:basedOn w:val="50"/>
    <w:link w:val="Heading5"/>
    <w:rsid w:val="00EB57BE"/>
    <w:rPr>
      <w:rFonts w:ascii="Exo 2 Semi Bold" w:eastAsiaTheme="majorEastAsia" w:hAnsi="Exo 2 Semi Bold" w:cstheme="majorBidi"/>
      <w:color w:val="006161"/>
      <w:kern w:val="0"/>
      <w:szCs w:val="24"/>
      <w14:ligatures w14:val="none"/>
    </w:rPr>
  </w:style>
  <w:style w:type="character" w:customStyle="1" w:styleId="60">
    <w:name w:val="标题 6 字符"/>
    <w:basedOn w:val="a2"/>
    <w:link w:val="6"/>
    <w:uiPriority w:val="9"/>
    <w:semiHidden/>
    <w:rsid w:val="00EB57BE"/>
    <w:rPr>
      <w:rFonts w:asciiTheme="majorHAnsi" w:eastAsiaTheme="majorEastAsia" w:hAnsiTheme="majorHAnsi" w:cstheme="majorBidi"/>
      <w:color w:val="0A2F40" w:themeColor="accent1" w:themeShade="7F"/>
      <w:kern w:val="0"/>
      <w14:ligatures w14:val="none"/>
    </w:rPr>
  </w:style>
  <w:style w:type="character" w:customStyle="1" w:styleId="70">
    <w:name w:val="标题 7 字符"/>
    <w:basedOn w:val="a2"/>
    <w:link w:val="7"/>
    <w:uiPriority w:val="9"/>
    <w:semiHidden/>
    <w:rsid w:val="00EB57BE"/>
    <w:rPr>
      <w:rFonts w:asciiTheme="majorHAnsi" w:eastAsiaTheme="majorEastAsia" w:hAnsiTheme="majorHAnsi" w:cstheme="majorBidi"/>
      <w:i/>
      <w:iCs/>
      <w:color w:val="0A2F40" w:themeColor="accent1" w:themeShade="7F"/>
      <w:kern w:val="0"/>
      <w14:ligatures w14:val="none"/>
    </w:rPr>
  </w:style>
  <w:style w:type="character" w:customStyle="1" w:styleId="80">
    <w:name w:val="标题 8 字符"/>
    <w:basedOn w:val="a2"/>
    <w:link w:val="8"/>
    <w:uiPriority w:val="9"/>
    <w:semiHidden/>
    <w:rsid w:val="00EB57BE"/>
    <w:rPr>
      <w:rFonts w:asciiTheme="majorHAnsi" w:eastAsiaTheme="majorEastAsia" w:hAnsiTheme="majorHAnsi" w:cstheme="majorBidi"/>
      <w:color w:val="272727" w:themeColor="text1" w:themeTint="D8"/>
      <w:kern w:val="0"/>
      <w:sz w:val="21"/>
      <w:szCs w:val="21"/>
      <w14:ligatures w14:val="none"/>
    </w:rPr>
  </w:style>
  <w:style w:type="character" w:customStyle="1" w:styleId="90">
    <w:name w:val="标题 9 字符"/>
    <w:basedOn w:val="a2"/>
    <w:link w:val="9"/>
    <w:uiPriority w:val="9"/>
    <w:semiHidden/>
    <w:rsid w:val="00EB57BE"/>
    <w:rPr>
      <w:rFonts w:asciiTheme="majorHAnsi" w:eastAsiaTheme="majorEastAsia" w:hAnsiTheme="majorHAnsi" w:cstheme="majorBidi"/>
      <w:i/>
      <w:iCs/>
      <w:color w:val="272727" w:themeColor="text1" w:themeTint="D8"/>
      <w:kern w:val="0"/>
      <w:sz w:val="21"/>
      <w:szCs w:val="21"/>
      <w14:ligatures w14:val="none"/>
    </w:rPr>
  </w:style>
  <w:style w:type="numbering" w:customStyle="1" w:styleId="HTWNumberStyle">
    <w:name w:val="HTW Number Style"/>
    <w:uiPriority w:val="99"/>
    <w:rsid w:val="00EB57BE"/>
    <w:pPr>
      <w:numPr>
        <w:numId w:val="2"/>
      </w:numPr>
    </w:pPr>
  </w:style>
  <w:style w:type="character" w:styleId="a7">
    <w:name w:val="Hyperlink"/>
    <w:basedOn w:val="a2"/>
    <w:uiPriority w:val="99"/>
    <w:unhideWhenUsed/>
    <w:rsid w:val="00EB57BE"/>
    <w:rPr>
      <w:color w:val="467886" w:themeColor="hyperlink"/>
      <w:u w:val="single"/>
    </w:rPr>
  </w:style>
  <w:style w:type="paragraph" w:customStyle="1" w:styleId="MainHeading">
    <w:name w:val="Main Heading"/>
    <w:basedOn w:val="a8"/>
    <w:next w:val="a1"/>
    <w:link w:val="MainHeadingChar"/>
    <w:qFormat/>
    <w:rsid w:val="00EB57BE"/>
    <w:pPr>
      <w:jc w:val="left"/>
    </w:pPr>
    <w:rPr>
      <w:color w:val="006161"/>
    </w:rPr>
  </w:style>
  <w:style w:type="character" w:customStyle="1" w:styleId="MainHeadingChar">
    <w:name w:val="Main Heading Char"/>
    <w:basedOn w:val="a9"/>
    <w:link w:val="MainHeading"/>
    <w:rsid w:val="00EB57BE"/>
    <w:rPr>
      <w:rFonts w:ascii="Exo 2 Semi Bold" w:eastAsiaTheme="majorEastAsia" w:hAnsi="Exo 2 Semi Bold" w:cstheme="majorBidi"/>
      <w:color w:val="006161"/>
      <w:kern w:val="0"/>
      <w:sz w:val="32"/>
      <w:szCs w:val="32"/>
      <w14:ligatures w14:val="none"/>
    </w:rPr>
  </w:style>
  <w:style w:type="paragraph" w:styleId="a8">
    <w:name w:val="Title"/>
    <w:basedOn w:val="1"/>
    <w:next w:val="a1"/>
    <w:link w:val="a9"/>
    <w:qFormat/>
    <w:rsid w:val="00EB57BE"/>
    <w:pPr>
      <w:jc w:val="center"/>
    </w:pPr>
    <w:rPr>
      <w:color w:val="auto"/>
      <w:sz w:val="32"/>
      <w:szCs w:val="32"/>
    </w:rPr>
  </w:style>
  <w:style w:type="character" w:customStyle="1" w:styleId="a9">
    <w:name w:val="标题 字符"/>
    <w:basedOn w:val="a2"/>
    <w:link w:val="a8"/>
    <w:rsid w:val="00EB57BE"/>
    <w:rPr>
      <w:rFonts w:ascii="Exo 2 Semi Bold" w:eastAsiaTheme="majorEastAsia" w:hAnsi="Exo 2 Semi Bold" w:cstheme="majorBidi"/>
      <w:kern w:val="0"/>
      <w:sz w:val="32"/>
      <w:szCs w:val="32"/>
      <w14:ligatures w14:val="none"/>
    </w:rPr>
  </w:style>
  <w:style w:type="paragraph" w:styleId="aa">
    <w:name w:val="Balloon Text"/>
    <w:basedOn w:val="a1"/>
    <w:link w:val="ab"/>
    <w:uiPriority w:val="99"/>
    <w:semiHidden/>
    <w:unhideWhenUsed/>
    <w:rsid w:val="00EB57BE"/>
    <w:pPr>
      <w:spacing w:after="0" w:line="240" w:lineRule="auto"/>
    </w:pPr>
    <w:rPr>
      <w:rFonts w:ascii="Segoe UI" w:hAnsi="Segoe UI" w:cs="Segoe UI"/>
      <w:sz w:val="18"/>
      <w:szCs w:val="18"/>
    </w:rPr>
  </w:style>
  <w:style w:type="character" w:customStyle="1" w:styleId="ab">
    <w:name w:val="批注框文本 字符"/>
    <w:basedOn w:val="a2"/>
    <w:link w:val="aa"/>
    <w:uiPriority w:val="99"/>
    <w:semiHidden/>
    <w:rsid w:val="00EB57BE"/>
    <w:rPr>
      <w:rFonts w:ascii="Segoe UI" w:hAnsi="Segoe UI" w:cs="Segoe UI"/>
      <w:kern w:val="0"/>
      <w:sz w:val="18"/>
      <w:szCs w:val="18"/>
      <w14:ligatures w14:val="none"/>
    </w:rPr>
  </w:style>
  <w:style w:type="character" w:styleId="ac">
    <w:name w:val="annotation reference"/>
    <w:basedOn w:val="a2"/>
    <w:uiPriority w:val="99"/>
    <w:semiHidden/>
    <w:unhideWhenUsed/>
    <w:rsid w:val="00EB57BE"/>
    <w:rPr>
      <w:sz w:val="16"/>
      <w:szCs w:val="16"/>
    </w:rPr>
  </w:style>
  <w:style w:type="paragraph" w:styleId="ad">
    <w:name w:val="annotation text"/>
    <w:basedOn w:val="a1"/>
    <w:link w:val="ae"/>
    <w:uiPriority w:val="99"/>
    <w:unhideWhenUsed/>
    <w:rsid w:val="00EB57BE"/>
    <w:pPr>
      <w:spacing w:line="240" w:lineRule="auto"/>
    </w:pPr>
    <w:rPr>
      <w:sz w:val="20"/>
      <w:szCs w:val="20"/>
    </w:rPr>
  </w:style>
  <w:style w:type="character" w:customStyle="1" w:styleId="ae">
    <w:name w:val="批注文字 字符"/>
    <w:basedOn w:val="a2"/>
    <w:link w:val="ad"/>
    <w:uiPriority w:val="99"/>
    <w:rsid w:val="00EB57BE"/>
    <w:rPr>
      <w:rFonts w:ascii="Karla" w:hAnsi="Karla"/>
      <w:kern w:val="0"/>
      <w:sz w:val="20"/>
      <w:szCs w:val="20"/>
      <w14:ligatures w14:val="none"/>
    </w:rPr>
  </w:style>
  <w:style w:type="paragraph" w:styleId="af">
    <w:name w:val="annotation subject"/>
    <w:basedOn w:val="ad"/>
    <w:next w:val="ad"/>
    <w:link w:val="af0"/>
    <w:uiPriority w:val="99"/>
    <w:semiHidden/>
    <w:unhideWhenUsed/>
    <w:rsid w:val="00EB57BE"/>
    <w:rPr>
      <w:b/>
      <w:bCs/>
    </w:rPr>
  </w:style>
  <w:style w:type="character" w:customStyle="1" w:styleId="af0">
    <w:name w:val="批注主题 字符"/>
    <w:basedOn w:val="ae"/>
    <w:link w:val="af"/>
    <w:uiPriority w:val="99"/>
    <w:semiHidden/>
    <w:rsid w:val="00EB57BE"/>
    <w:rPr>
      <w:rFonts w:ascii="Karla" w:hAnsi="Karla"/>
      <w:b/>
      <w:bCs/>
      <w:kern w:val="0"/>
      <w:sz w:val="20"/>
      <w:szCs w:val="20"/>
      <w14:ligatures w14:val="none"/>
    </w:rPr>
  </w:style>
  <w:style w:type="character" w:styleId="af1">
    <w:name w:val="FollowedHyperlink"/>
    <w:basedOn w:val="a2"/>
    <w:uiPriority w:val="99"/>
    <w:semiHidden/>
    <w:unhideWhenUsed/>
    <w:rsid w:val="00EB57BE"/>
    <w:rPr>
      <w:color w:val="96607D" w:themeColor="followedHyperlink"/>
      <w:u w:val="single"/>
    </w:rPr>
  </w:style>
  <w:style w:type="paragraph" w:styleId="af2">
    <w:name w:val="footer"/>
    <w:aliases w:val="Footnote"/>
    <w:basedOn w:val="a1"/>
    <w:link w:val="af3"/>
    <w:uiPriority w:val="99"/>
    <w:qFormat/>
    <w:rsid w:val="00EB57BE"/>
    <w:pPr>
      <w:tabs>
        <w:tab w:val="center" w:pos="4513"/>
        <w:tab w:val="right" w:pos="9026"/>
      </w:tabs>
      <w:spacing w:after="0" w:line="240" w:lineRule="auto"/>
      <w:jc w:val="left"/>
    </w:pPr>
    <w:rPr>
      <w:color w:val="FFFFFF" w:themeColor="background1"/>
      <w:sz w:val="18"/>
    </w:rPr>
  </w:style>
  <w:style w:type="character" w:customStyle="1" w:styleId="af3">
    <w:name w:val="页脚 字符"/>
    <w:aliases w:val="Footnote 字符"/>
    <w:basedOn w:val="a2"/>
    <w:link w:val="af2"/>
    <w:uiPriority w:val="99"/>
    <w:rsid w:val="00EB57BE"/>
    <w:rPr>
      <w:rFonts w:ascii="Karla" w:hAnsi="Karla"/>
      <w:color w:val="FFFFFF" w:themeColor="background1"/>
      <w:kern w:val="0"/>
      <w:sz w:val="18"/>
      <w14:ligatures w14:val="none"/>
    </w:rPr>
  </w:style>
  <w:style w:type="character" w:styleId="af4">
    <w:name w:val="footnote reference"/>
    <w:basedOn w:val="a2"/>
    <w:uiPriority w:val="99"/>
    <w:semiHidden/>
    <w:unhideWhenUsed/>
    <w:rsid w:val="00EB57BE"/>
    <w:rPr>
      <w:vertAlign w:val="superscript"/>
    </w:rPr>
  </w:style>
  <w:style w:type="paragraph" w:styleId="af5">
    <w:name w:val="footnote text"/>
    <w:basedOn w:val="a1"/>
    <w:link w:val="af6"/>
    <w:uiPriority w:val="99"/>
    <w:semiHidden/>
    <w:unhideWhenUsed/>
    <w:rsid w:val="00EB57BE"/>
    <w:pPr>
      <w:spacing w:after="0" w:line="240" w:lineRule="auto"/>
    </w:pPr>
    <w:rPr>
      <w:sz w:val="20"/>
      <w:szCs w:val="20"/>
    </w:rPr>
  </w:style>
  <w:style w:type="character" w:customStyle="1" w:styleId="af6">
    <w:name w:val="脚注文本 字符"/>
    <w:basedOn w:val="a2"/>
    <w:link w:val="af5"/>
    <w:uiPriority w:val="99"/>
    <w:semiHidden/>
    <w:rsid w:val="00EB57BE"/>
    <w:rPr>
      <w:rFonts w:ascii="Karla" w:hAnsi="Karla"/>
      <w:kern w:val="0"/>
      <w:sz w:val="20"/>
      <w:szCs w:val="20"/>
      <w14:ligatures w14:val="none"/>
    </w:rPr>
  </w:style>
  <w:style w:type="table" w:styleId="51">
    <w:name w:val="Grid Table 5 Dark"/>
    <w:basedOn w:val="a3"/>
    <w:uiPriority w:val="50"/>
    <w:rsid w:val="00EB57BE"/>
    <w:pPr>
      <w:spacing w:after="0" w:line="240" w:lineRule="auto"/>
    </w:pPr>
    <w:rPr>
      <w:rFonts w:ascii="Arial" w:hAnsi="Arial"/>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1">
    <w:name w:val="Grid Table 6 Colorful"/>
    <w:basedOn w:val="a3"/>
    <w:uiPriority w:val="51"/>
    <w:rsid w:val="00EB57BE"/>
    <w:pPr>
      <w:spacing w:after="0" w:line="240" w:lineRule="auto"/>
    </w:pPr>
    <w:rPr>
      <w:rFonts w:ascii="Arial" w:hAnsi="Arial"/>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2">
    <w:name w:val="Grid Table 6 Colorful Accent 2"/>
    <w:basedOn w:val="a3"/>
    <w:uiPriority w:val="51"/>
    <w:rsid w:val="00EB57BE"/>
    <w:pPr>
      <w:spacing w:after="0" w:line="240" w:lineRule="auto"/>
    </w:pPr>
    <w:rPr>
      <w:rFonts w:ascii="Arial" w:hAnsi="Arial"/>
      <w:color w:val="BF4E14" w:themeColor="accent2" w:themeShade="BF"/>
      <w:kern w:val="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4">
    <w:name w:val="Grid Table 6 Colorful Accent 4"/>
    <w:basedOn w:val="a3"/>
    <w:uiPriority w:val="51"/>
    <w:rsid w:val="00EB57BE"/>
    <w:pPr>
      <w:spacing w:after="0" w:line="240" w:lineRule="auto"/>
    </w:pPr>
    <w:rPr>
      <w:rFonts w:ascii="Arial" w:hAnsi="Arial"/>
      <w:color w:val="0B769F" w:themeColor="accent4" w:themeShade="BF"/>
      <w:kern w:val="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71">
    <w:name w:val="Grid Table 7 Colorful"/>
    <w:basedOn w:val="a3"/>
    <w:uiPriority w:val="52"/>
    <w:rsid w:val="00EB57BE"/>
    <w:pPr>
      <w:spacing w:after="0" w:line="240" w:lineRule="auto"/>
    </w:pPr>
    <w:rPr>
      <w:rFonts w:ascii="Arial" w:hAnsi="Arial"/>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7">
    <w:name w:val="header"/>
    <w:basedOn w:val="a1"/>
    <w:link w:val="af8"/>
    <w:uiPriority w:val="99"/>
    <w:unhideWhenUsed/>
    <w:rsid w:val="00EB57BE"/>
    <w:pPr>
      <w:tabs>
        <w:tab w:val="center" w:pos="4513"/>
        <w:tab w:val="right" w:pos="9026"/>
      </w:tabs>
      <w:spacing w:after="0" w:line="240" w:lineRule="auto"/>
    </w:pPr>
  </w:style>
  <w:style w:type="character" w:customStyle="1" w:styleId="af8">
    <w:name w:val="页眉 字符"/>
    <w:basedOn w:val="a2"/>
    <w:link w:val="af7"/>
    <w:uiPriority w:val="99"/>
    <w:rsid w:val="00EB57BE"/>
    <w:rPr>
      <w:rFonts w:ascii="Karla" w:hAnsi="Karla"/>
      <w:kern w:val="0"/>
      <w14:ligatures w14:val="none"/>
    </w:rPr>
  </w:style>
  <w:style w:type="paragraph" w:customStyle="1" w:styleId="Hyperlink1">
    <w:name w:val="Hyperlink1"/>
    <w:basedOn w:val="a5"/>
    <w:next w:val="a1"/>
    <w:link w:val="hyperlinkChar"/>
    <w:qFormat/>
    <w:rsid w:val="00EB57BE"/>
    <w:rPr>
      <w:color w:val="0563C1"/>
      <w:u w:val="single"/>
    </w:rPr>
  </w:style>
  <w:style w:type="character" w:customStyle="1" w:styleId="hyperlinkChar">
    <w:name w:val="hyperlink Char"/>
    <w:basedOn w:val="a6"/>
    <w:link w:val="Hyperlink1"/>
    <w:rsid w:val="00EB57BE"/>
    <w:rPr>
      <w:rFonts w:ascii="Karla" w:hAnsi="Karla"/>
      <w:color w:val="0563C1"/>
      <w:kern w:val="0"/>
      <w:u w:val="single"/>
      <w14:ligatures w14:val="none"/>
    </w:rPr>
  </w:style>
  <w:style w:type="paragraph" w:styleId="a0">
    <w:name w:val="List Paragraph"/>
    <w:basedOn w:val="a1"/>
    <w:link w:val="af9"/>
    <w:uiPriority w:val="34"/>
    <w:qFormat/>
    <w:rsid w:val="00EB57BE"/>
    <w:pPr>
      <w:numPr>
        <w:numId w:val="7"/>
      </w:numPr>
      <w:contextualSpacing/>
    </w:pPr>
  </w:style>
  <w:style w:type="table" w:styleId="2-6">
    <w:name w:val="List Table 2 Accent 6"/>
    <w:basedOn w:val="a3"/>
    <w:uiPriority w:val="47"/>
    <w:rsid w:val="00EB57BE"/>
    <w:pPr>
      <w:spacing w:after="0" w:line="240" w:lineRule="auto"/>
    </w:pPr>
    <w:rPr>
      <w:rFonts w:ascii="Arial" w:hAnsi="Arial"/>
      <w:kern w:val="0"/>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5">
    <w:name w:val="List Table 3 Accent 5"/>
    <w:basedOn w:val="a3"/>
    <w:uiPriority w:val="48"/>
    <w:rsid w:val="00EB57BE"/>
    <w:pPr>
      <w:spacing w:after="0" w:line="240" w:lineRule="auto"/>
    </w:pPr>
    <w:rPr>
      <w:rFonts w:ascii="Arial" w:hAnsi="Arial"/>
      <w:kern w:val="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41">
    <w:name w:val="List Table 4"/>
    <w:basedOn w:val="a3"/>
    <w:uiPriority w:val="49"/>
    <w:rsid w:val="00EB57BE"/>
    <w:pPr>
      <w:spacing w:after="0" w:line="240" w:lineRule="auto"/>
    </w:pPr>
    <w:rPr>
      <w:rFonts w:ascii="Arial" w:hAnsi="Arial"/>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EB57BE"/>
    <w:pPr>
      <w:spacing w:after="0" w:line="240" w:lineRule="auto"/>
    </w:pPr>
    <w:rPr>
      <w:rFonts w:ascii="Arial" w:hAnsi="Arial"/>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afa">
    <w:name w:val="No Spacing"/>
    <w:uiPriority w:val="11"/>
    <w:unhideWhenUsed/>
    <w:rsid w:val="00EB57BE"/>
    <w:pPr>
      <w:spacing w:after="0" w:line="240" w:lineRule="auto"/>
    </w:pPr>
    <w:rPr>
      <w:color w:val="0E2841" w:themeColor="text2"/>
      <w:kern w:val="0"/>
      <w:sz w:val="20"/>
      <w:szCs w:val="20"/>
      <w:lang w:val="en-US"/>
      <w14:ligatures w14:val="none"/>
    </w:rPr>
  </w:style>
  <w:style w:type="table" w:styleId="11">
    <w:name w:val="Plain Table 1"/>
    <w:aliases w:val="HTW Table Style 1"/>
    <w:basedOn w:val="a3"/>
    <w:uiPriority w:val="41"/>
    <w:rsid w:val="00EB57BE"/>
    <w:pPr>
      <w:spacing w:after="0" w:line="240" w:lineRule="auto"/>
    </w:pPr>
    <w:rPr>
      <w:rFonts w:ascii="Karla" w:hAnsi="Karl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Exo 2 Semi Bold" w:hAnsi="Exo 2 Semi Bold"/>
        <w:b/>
        <w:bCs/>
        <w:i w:val="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tcBorders>
          <w:top w:val="single" w:sz="4" w:space="0" w:color="006161"/>
          <w:left w:val="single" w:sz="4" w:space="0" w:color="006161"/>
          <w:bottom w:val="single" w:sz="4" w:space="0" w:color="006161"/>
          <w:right w:val="single" w:sz="4" w:space="0" w:color="006161"/>
          <w:insideH w:val="single" w:sz="4" w:space="0" w:color="006161"/>
          <w:insideV w:val="single" w:sz="4" w:space="0" w:color="006161"/>
          <w:tl2br w:val="nil"/>
          <w:tr2bl w:val="nil"/>
        </w:tcBorders>
        <w:shd w:val="clear" w:color="auto" w:fill="E7F7F7"/>
      </w:tcPr>
    </w:tblStylePr>
    <w:tblStylePr w:type="band2Horz">
      <w:tblPr/>
      <w:tcPr>
        <w:tcBorders>
          <w:top w:val="single" w:sz="4" w:space="0" w:color="006161"/>
          <w:left w:val="single" w:sz="4" w:space="0" w:color="006161"/>
          <w:bottom w:val="single" w:sz="4" w:space="0" w:color="006161"/>
          <w:right w:val="single" w:sz="4" w:space="0" w:color="006161"/>
          <w:insideH w:val="single" w:sz="4" w:space="0" w:color="006161"/>
          <w:insideV w:val="single" w:sz="4" w:space="0" w:color="006161"/>
          <w:tl2br w:val="nil"/>
          <w:tr2bl w:val="nil"/>
        </w:tcBorders>
        <w:shd w:val="clear" w:color="auto" w:fill="C5EBEC"/>
      </w:tcPr>
    </w:tblStylePr>
  </w:style>
  <w:style w:type="paragraph" w:customStyle="1" w:styleId="Style1">
    <w:name w:val="Style1"/>
    <w:basedOn w:val="2"/>
    <w:uiPriority w:val="9"/>
    <w:unhideWhenUsed/>
    <w:rsid w:val="00EB57BE"/>
    <w:pPr>
      <w:numPr>
        <w:ilvl w:val="1"/>
        <w:numId w:val="8"/>
      </w:numPr>
    </w:pPr>
  </w:style>
  <w:style w:type="paragraph" w:customStyle="1" w:styleId="Tablefootnote">
    <w:name w:val="Table footnote"/>
    <w:basedOn w:val="10pttabletext"/>
    <w:link w:val="TablefootnoteChar"/>
    <w:uiPriority w:val="3"/>
    <w:qFormat/>
    <w:rsid w:val="00EB57BE"/>
    <w:rPr>
      <w:color w:val="006161"/>
      <w:sz w:val="18"/>
      <w:szCs w:val="16"/>
    </w:rPr>
  </w:style>
  <w:style w:type="character" w:customStyle="1" w:styleId="TablefootnoteChar">
    <w:name w:val="Table footnote Char"/>
    <w:basedOn w:val="10pttabletextChar"/>
    <w:link w:val="Tablefootnote"/>
    <w:uiPriority w:val="3"/>
    <w:rsid w:val="00EB57BE"/>
    <w:rPr>
      <w:rFonts w:ascii="Karla" w:eastAsia="Times New Roman" w:hAnsi="Karla" w:cs="Times New Roman"/>
      <w:color w:val="006161"/>
      <w:kern w:val="0"/>
      <w:sz w:val="18"/>
      <w:szCs w:val="16"/>
      <w14:ligatures w14:val="none"/>
    </w:rPr>
  </w:style>
  <w:style w:type="table" w:styleId="afb">
    <w:name w:val="Table Grid"/>
    <w:basedOn w:val="a3"/>
    <w:uiPriority w:val="39"/>
    <w:rsid w:val="00EB57BE"/>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Grid Table Light"/>
    <w:basedOn w:val="a3"/>
    <w:uiPriority w:val="40"/>
    <w:rsid w:val="00EB57BE"/>
    <w:pPr>
      <w:spacing w:after="0" w:line="240" w:lineRule="auto"/>
    </w:pPr>
    <w:rPr>
      <w:rFonts w:ascii="Arial" w:hAnsi="Arial"/>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4"/>
    <w:link w:val="TableheaderChar"/>
    <w:uiPriority w:val="2"/>
    <w:qFormat/>
    <w:rsid w:val="00EB57BE"/>
    <w:pPr>
      <w:keepNext w:val="0"/>
      <w:spacing w:before="0" w:after="0" w:line="240" w:lineRule="auto"/>
      <w:outlineLvl w:val="9"/>
    </w:pPr>
    <w:rPr>
      <w:rFonts w:ascii="Karla" w:hAnsi="Karla"/>
      <w:bCs w:val="0"/>
      <w:color w:val="FFFFFF" w:themeColor="background1"/>
      <w:sz w:val="20"/>
    </w:rPr>
  </w:style>
  <w:style w:type="character" w:customStyle="1" w:styleId="TableheaderChar">
    <w:name w:val="Table header Char"/>
    <w:basedOn w:val="40"/>
    <w:link w:val="Tableheader"/>
    <w:uiPriority w:val="2"/>
    <w:rsid w:val="00EB57BE"/>
    <w:rPr>
      <w:rFonts w:ascii="Karla" w:eastAsiaTheme="majorEastAsia" w:hAnsi="Karla" w:cstheme="majorBidi"/>
      <w:b/>
      <w:bCs w:val="0"/>
      <w:iCs/>
      <w:color w:val="FFFFFF" w:themeColor="background1"/>
      <w:kern w:val="0"/>
      <w:sz w:val="20"/>
      <w:szCs w:val="28"/>
      <w14:ligatures w14:val="none"/>
    </w:rPr>
  </w:style>
  <w:style w:type="paragraph" w:customStyle="1" w:styleId="Tabletextlarger">
    <w:name w:val="Table text (larger)"/>
    <w:basedOn w:val="5"/>
    <w:link w:val="TabletextlargerChar"/>
    <w:uiPriority w:val="6"/>
    <w:qFormat/>
    <w:rsid w:val="00EB57BE"/>
    <w:pPr>
      <w:numPr>
        <w:ilvl w:val="0"/>
      </w:numPr>
      <w:spacing w:after="0"/>
      <w:outlineLvl w:val="9"/>
    </w:pPr>
    <w:rPr>
      <w:rFonts w:ascii="Karla" w:eastAsia="Times New Roman" w:hAnsi="Karla" w:cs="Times New Roman"/>
      <w:color w:val="000000" w:themeColor="text1"/>
      <w:szCs w:val="20"/>
    </w:rPr>
  </w:style>
  <w:style w:type="paragraph" w:customStyle="1" w:styleId="Tabletitle">
    <w:name w:val="Table title#"/>
    <w:basedOn w:val="2"/>
    <w:next w:val="a1"/>
    <w:link w:val="TabletitleChar"/>
    <w:uiPriority w:val="1"/>
    <w:qFormat/>
    <w:rsid w:val="00EB57BE"/>
    <w:pPr>
      <w:numPr>
        <w:numId w:val="9"/>
      </w:numPr>
    </w:pPr>
    <w:rPr>
      <w:sz w:val="24"/>
    </w:rPr>
  </w:style>
  <w:style w:type="character" w:customStyle="1" w:styleId="TabletitleChar">
    <w:name w:val="Table title# Char"/>
    <w:basedOn w:val="40"/>
    <w:link w:val="Tabletitle"/>
    <w:uiPriority w:val="1"/>
    <w:rsid w:val="00EB57BE"/>
    <w:rPr>
      <w:rFonts w:ascii="Exo 2 Semi Bold" w:eastAsiaTheme="majorEastAsia" w:hAnsi="Exo 2 Semi Bold" w:cstheme="majorBidi"/>
      <w:b w:val="0"/>
      <w:bCs w:val="0"/>
      <w:iCs w:val="0"/>
      <w:color w:val="006161"/>
      <w:kern w:val="0"/>
      <w:sz w:val="24"/>
      <w:szCs w:val="26"/>
      <w14:ligatures w14:val="none"/>
    </w:rPr>
  </w:style>
  <w:style w:type="paragraph" w:customStyle="1" w:styleId="Tabletitleappendix">
    <w:name w:val="Table title# appendix"/>
    <w:basedOn w:val="3"/>
    <w:next w:val="a1"/>
    <w:link w:val="TabletitleappendixChar"/>
    <w:uiPriority w:val="1"/>
    <w:qFormat/>
    <w:rsid w:val="00EB57BE"/>
    <w:pPr>
      <w:numPr>
        <w:numId w:val="10"/>
      </w:numPr>
    </w:pPr>
    <w:rPr>
      <w:sz w:val="24"/>
    </w:rPr>
  </w:style>
  <w:style w:type="character" w:customStyle="1" w:styleId="TabletitleappendixChar">
    <w:name w:val="Table title# appendix Char"/>
    <w:basedOn w:val="TabletitleChar"/>
    <w:link w:val="Tabletitleappendix"/>
    <w:uiPriority w:val="1"/>
    <w:rsid w:val="00EB57BE"/>
    <w:rPr>
      <w:rFonts w:ascii="Exo 2 Semi Bold" w:eastAsiaTheme="majorEastAsia" w:hAnsi="Exo 2 Semi Bold" w:cstheme="majorBidi"/>
      <w:b w:val="0"/>
      <w:bCs w:val="0"/>
      <w:iCs w:val="0"/>
      <w:color w:val="006161"/>
      <w:kern w:val="0"/>
      <w:sz w:val="24"/>
      <w:szCs w:val="24"/>
      <w14:ligatures w14:val="none"/>
    </w:rPr>
  </w:style>
  <w:style w:type="character" w:styleId="afd">
    <w:name w:val="Unresolved Mention"/>
    <w:basedOn w:val="a2"/>
    <w:uiPriority w:val="99"/>
    <w:semiHidden/>
    <w:unhideWhenUsed/>
    <w:rsid w:val="00EB57BE"/>
    <w:rPr>
      <w:color w:val="605E5C"/>
      <w:shd w:val="clear" w:color="auto" w:fill="E1DFDD"/>
    </w:rPr>
  </w:style>
  <w:style w:type="paragraph" w:styleId="afe">
    <w:name w:val="Subtitle"/>
    <w:basedOn w:val="a1"/>
    <w:next w:val="a1"/>
    <w:link w:val="aff"/>
    <w:uiPriority w:val="11"/>
    <w:qFormat/>
    <w:rsid w:val="008F70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ff">
    <w:name w:val="副标题 字符"/>
    <w:basedOn w:val="a2"/>
    <w:link w:val="afe"/>
    <w:uiPriority w:val="11"/>
    <w:rsid w:val="008F703F"/>
    <w:rPr>
      <w:rFonts w:eastAsiaTheme="majorEastAsia" w:cstheme="majorBidi"/>
      <w:color w:val="595959" w:themeColor="text1" w:themeTint="A6"/>
      <w:spacing w:val="15"/>
      <w:kern w:val="0"/>
      <w:sz w:val="28"/>
      <w:szCs w:val="28"/>
      <w14:ligatures w14:val="none"/>
    </w:rPr>
  </w:style>
  <w:style w:type="paragraph" w:styleId="aff0">
    <w:name w:val="Quote"/>
    <w:basedOn w:val="a1"/>
    <w:next w:val="a1"/>
    <w:link w:val="aff1"/>
    <w:uiPriority w:val="29"/>
    <w:qFormat/>
    <w:rsid w:val="008F703F"/>
    <w:pPr>
      <w:spacing w:before="160"/>
      <w:jc w:val="center"/>
    </w:pPr>
    <w:rPr>
      <w:i/>
      <w:iCs/>
      <w:color w:val="404040" w:themeColor="text1" w:themeTint="BF"/>
    </w:rPr>
  </w:style>
  <w:style w:type="character" w:customStyle="1" w:styleId="aff1">
    <w:name w:val="引用 字符"/>
    <w:basedOn w:val="a2"/>
    <w:link w:val="aff0"/>
    <w:uiPriority w:val="29"/>
    <w:rsid w:val="008F703F"/>
    <w:rPr>
      <w:rFonts w:ascii="Karla" w:hAnsi="Karla"/>
      <w:i/>
      <w:iCs/>
      <w:color w:val="404040" w:themeColor="text1" w:themeTint="BF"/>
      <w:kern w:val="0"/>
      <w14:ligatures w14:val="none"/>
    </w:rPr>
  </w:style>
  <w:style w:type="character" w:styleId="aff2">
    <w:name w:val="Intense Emphasis"/>
    <w:basedOn w:val="a2"/>
    <w:uiPriority w:val="21"/>
    <w:qFormat/>
    <w:rsid w:val="008F703F"/>
    <w:rPr>
      <w:i/>
      <w:iCs/>
      <w:color w:val="0F4761" w:themeColor="accent1" w:themeShade="BF"/>
    </w:rPr>
  </w:style>
  <w:style w:type="paragraph" w:styleId="aff3">
    <w:name w:val="Intense Quote"/>
    <w:basedOn w:val="a1"/>
    <w:next w:val="a1"/>
    <w:link w:val="aff4"/>
    <w:uiPriority w:val="30"/>
    <w:qFormat/>
    <w:rsid w:val="008F7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4">
    <w:name w:val="明显引用 字符"/>
    <w:basedOn w:val="a2"/>
    <w:link w:val="aff3"/>
    <w:uiPriority w:val="30"/>
    <w:rsid w:val="008F703F"/>
    <w:rPr>
      <w:rFonts w:ascii="Karla" w:hAnsi="Karla"/>
      <w:i/>
      <w:iCs/>
      <w:color w:val="0F4761" w:themeColor="accent1" w:themeShade="BF"/>
      <w:kern w:val="0"/>
      <w14:ligatures w14:val="none"/>
    </w:rPr>
  </w:style>
  <w:style w:type="character" w:styleId="aff5">
    <w:name w:val="Intense Reference"/>
    <w:basedOn w:val="a2"/>
    <w:uiPriority w:val="32"/>
    <w:qFormat/>
    <w:rsid w:val="008F703F"/>
    <w:rPr>
      <w:b/>
      <w:bCs/>
      <w:smallCaps/>
      <w:color w:val="0F4761" w:themeColor="accent1" w:themeShade="BF"/>
      <w:spacing w:val="5"/>
    </w:rPr>
  </w:style>
  <w:style w:type="numbering" w:customStyle="1" w:styleId="HTWNumberStyle1">
    <w:name w:val="HTW Number Style1"/>
    <w:uiPriority w:val="99"/>
    <w:rsid w:val="008F703F"/>
    <w:pPr>
      <w:numPr>
        <w:numId w:val="1"/>
      </w:numPr>
    </w:pPr>
  </w:style>
  <w:style w:type="paragraph" w:styleId="aff6">
    <w:name w:val="Revision"/>
    <w:hidden/>
    <w:uiPriority w:val="99"/>
    <w:semiHidden/>
    <w:rsid w:val="008F703F"/>
    <w:pPr>
      <w:spacing w:after="0" w:line="240" w:lineRule="auto"/>
    </w:pPr>
    <w:rPr>
      <w:rFonts w:ascii="Karla" w:hAnsi="Karla"/>
      <w:kern w:val="0"/>
      <w14:ligatures w14:val="none"/>
    </w:rPr>
  </w:style>
  <w:style w:type="character" w:customStyle="1" w:styleId="cf01">
    <w:name w:val="cf01"/>
    <w:basedOn w:val="a2"/>
    <w:rsid w:val="008F703F"/>
    <w:rPr>
      <w:rFonts w:ascii="Segoe UI" w:hAnsi="Segoe UI" w:cs="Segoe UI" w:hint="default"/>
      <w:sz w:val="18"/>
      <w:szCs w:val="18"/>
    </w:rPr>
  </w:style>
  <w:style w:type="paragraph" w:customStyle="1" w:styleId="Default">
    <w:name w:val="Default"/>
    <w:rsid w:val="008F703F"/>
    <w:pPr>
      <w:autoSpaceDE w:val="0"/>
      <w:autoSpaceDN w:val="0"/>
      <w:adjustRightInd w:val="0"/>
      <w:spacing w:after="0" w:line="240" w:lineRule="auto"/>
    </w:pPr>
    <w:rPr>
      <w:rFonts w:ascii="Karla" w:hAnsi="Karla" w:cs="Karla"/>
      <w:color w:val="000000"/>
      <w:kern w:val="0"/>
      <w:sz w:val="24"/>
      <w:szCs w:val="24"/>
      <w14:ligatures w14:val="none"/>
    </w:rPr>
  </w:style>
  <w:style w:type="paragraph" w:styleId="a">
    <w:name w:val="List Bullet"/>
    <w:basedOn w:val="a1"/>
    <w:uiPriority w:val="99"/>
    <w:unhideWhenUsed/>
    <w:rsid w:val="008F703F"/>
    <w:pPr>
      <w:numPr>
        <w:numId w:val="35"/>
      </w:numPr>
      <w:tabs>
        <w:tab w:val="clear" w:pos="360"/>
      </w:tabs>
      <w:ind w:left="720"/>
      <w:contextualSpacing/>
    </w:pPr>
  </w:style>
  <w:style w:type="paragraph" w:styleId="aff7">
    <w:name w:val="Normal (Web)"/>
    <w:basedOn w:val="a1"/>
    <w:uiPriority w:val="99"/>
    <w:unhideWhenUsed/>
    <w:rsid w:val="008F703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af9">
    <w:name w:val="列表段落 字符"/>
    <w:basedOn w:val="a2"/>
    <w:link w:val="a0"/>
    <w:uiPriority w:val="34"/>
    <w:rsid w:val="008F703F"/>
    <w:rPr>
      <w:rFonts w:ascii="Karla" w:hAnsi="Karla"/>
      <w:kern w:val="0"/>
      <w14:ligatures w14:val="none"/>
    </w:rPr>
  </w:style>
  <w:style w:type="character" w:customStyle="1" w:styleId="TabletextlargerChar">
    <w:name w:val="Table text (larger) Char"/>
    <w:basedOn w:val="a2"/>
    <w:link w:val="Tabletextlarger"/>
    <w:uiPriority w:val="6"/>
    <w:rsid w:val="008F703F"/>
    <w:rPr>
      <w:rFonts w:ascii="Karla" w:eastAsia="Times New Roman" w:hAnsi="Karla" w:cs="Times New Roman"/>
      <w:color w:val="000000" w:themeColor="text1"/>
      <w:kern w:val="0"/>
      <w:szCs w:val="20"/>
      <w14:ligatures w14:val="none"/>
    </w:rPr>
  </w:style>
  <w:style w:type="character" w:customStyle="1" w:styleId="ui-provider">
    <w:name w:val="ui-provider"/>
    <w:basedOn w:val="a2"/>
    <w:rsid w:val="008F703F"/>
  </w:style>
  <w:style w:type="paragraph" w:customStyle="1" w:styleId="Caption1">
    <w:name w:val="Caption1"/>
    <w:basedOn w:val="a1"/>
    <w:next w:val="a1"/>
    <w:uiPriority w:val="35"/>
    <w:unhideWhenUsed/>
    <w:qFormat/>
    <w:rsid w:val="008F703F"/>
    <w:pPr>
      <w:spacing w:after="200" w:line="240" w:lineRule="auto"/>
    </w:pPr>
    <w:rPr>
      <w:i/>
      <w:iCs/>
      <w:color w:val="44546A"/>
      <w:sz w:val="18"/>
      <w:szCs w:val="18"/>
    </w:rPr>
  </w:style>
  <w:style w:type="character" w:styleId="aff8">
    <w:name w:val="line number"/>
    <w:basedOn w:val="a2"/>
    <w:uiPriority w:val="99"/>
    <w:semiHidden/>
    <w:unhideWhenUsed/>
    <w:rsid w:val="008F703F"/>
  </w:style>
  <w:style w:type="table" w:customStyle="1" w:styleId="TableGrid1">
    <w:name w:val="Table Grid1"/>
    <w:basedOn w:val="a3"/>
    <w:next w:val="afb"/>
    <w:uiPriority w:val="39"/>
    <w:rsid w:val="00D87C78"/>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b"/>
    <w:uiPriority w:val="39"/>
    <w:rsid w:val="00D87C78"/>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C90D-2458-491C-AC9D-DD2007EA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Velindre University NHS Trust</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Hammond (HTW - Health Services Researcher)</dc:creator>
  <cp:keywords/>
  <dc:description/>
  <cp:lastModifiedBy>May R</cp:lastModifiedBy>
  <cp:revision>2</cp:revision>
  <dcterms:created xsi:type="dcterms:W3CDTF">2025-12-04T15:46:00Z</dcterms:created>
  <dcterms:modified xsi:type="dcterms:W3CDTF">2025-12-04T15:46:00Z</dcterms:modified>
</cp:coreProperties>
</file>